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8282E" w14:textId="50352909" w:rsidR="00932031" w:rsidRPr="00932031" w:rsidRDefault="00932031" w:rsidP="00932031">
      <w:pPr>
        <w:spacing w:before="0" w:after="0" w:line="240" w:lineRule="auto"/>
        <w:jc w:val="both"/>
        <w:rPr>
          <w:rFonts w:ascii="Times New Roman" w:hAnsi="Times New Roman"/>
          <w:b/>
        </w:rPr>
      </w:pPr>
      <w:r w:rsidRPr="00932031">
        <w:rPr>
          <w:rFonts w:ascii="Times New Roman" w:hAnsi="Times New Roman"/>
          <w:b/>
        </w:rPr>
        <w:t xml:space="preserve">                                                                                                           </w:t>
      </w:r>
      <w:r w:rsidR="004445B8">
        <w:rPr>
          <w:rFonts w:ascii="Times New Roman" w:hAnsi="Times New Roman"/>
          <w:b/>
        </w:rPr>
        <w:t xml:space="preserve">     </w:t>
      </w:r>
      <w:r w:rsidRPr="00932031">
        <w:rPr>
          <w:rFonts w:ascii="Times New Roman" w:hAnsi="Times New Roman"/>
          <w:b/>
        </w:rPr>
        <w:t xml:space="preserve">  Załącznik nr  </w:t>
      </w:r>
      <w:r w:rsidR="000436C4">
        <w:rPr>
          <w:rFonts w:ascii="Times New Roman" w:hAnsi="Times New Roman"/>
          <w:b/>
        </w:rPr>
        <w:t>6</w:t>
      </w:r>
      <w:r>
        <w:rPr>
          <w:rFonts w:ascii="Times New Roman" w:hAnsi="Times New Roman"/>
          <w:b/>
        </w:rPr>
        <w:t>.1</w:t>
      </w:r>
      <w:r w:rsidRPr="00932031">
        <w:rPr>
          <w:rFonts w:ascii="Times New Roman" w:hAnsi="Times New Roman"/>
          <w:b/>
        </w:rPr>
        <w:t xml:space="preserve">  do SIWZ    </w:t>
      </w:r>
    </w:p>
    <w:p w14:paraId="26EA29EE" w14:textId="0DB12F18" w:rsidR="00932031" w:rsidRPr="00932031" w:rsidRDefault="00932031" w:rsidP="00932031">
      <w:pPr>
        <w:pStyle w:val="Tekstpodstawowy3"/>
        <w:jc w:val="right"/>
        <w:rPr>
          <w:b/>
          <w:szCs w:val="24"/>
        </w:rPr>
      </w:pPr>
      <w:r w:rsidRPr="00932031">
        <w:rPr>
          <w:b/>
        </w:rPr>
        <w:t xml:space="preserve">                                                                                                             </w:t>
      </w:r>
      <w:r w:rsidRPr="00932031">
        <w:t>nr sprawy</w:t>
      </w:r>
      <w:r w:rsidRPr="00932031">
        <w:rPr>
          <w:b/>
        </w:rPr>
        <w:t xml:space="preserve"> DT.240.1.</w:t>
      </w:r>
      <w:r>
        <w:rPr>
          <w:b/>
        </w:rPr>
        <w:t>5</w:t>
      </w:r>
      <w:r w:rsidRPr="00932031">
        <w:rPr>
          <w:b/>
        </w:rPr>
        <w:t xml:space="preserve">.2026    </w:t>
      </w:r>
    </w:p>
    <w:p w14:paraId="0057524D" w14:textId="77777777" w:rsidR="00932031" w:rsidRPr="00932031" w:rsidRDefault="00932031" w:rsidP="00932031">
      <w:pPr>
        <w:spacing w:before="0" w:after="0" w:line="240" w:lineRule="auto"/>
        <w:rPr>
          <w:rFonts w:ascii="Times New Roman" w:hAnsi="Times New Roman"/>
        </w:rPr>
      </w:pPr>
      <w:r w:rsidRPr="00932031">
        <w:rPr>
          <w:rFonts w:ascii="Times New Roman" w:hAnsi="Times New Roman"/>
        </w:rPr>
        <w:t>……………………</w:t>
      </w:r>
    </w:p>
    <w:p w14:paraId="1A5C2EAB" w14:textId="77777777" w:rsidR="00932031" w:rsidRDefault="00932031" w:rsidP="00932031">
      <w:pPr>
        <w:spacing w:before="0" w:after="0" w:line="240" w:lineRule="auto"/>
        <w:rPr>
          <w:rFonts w:ascii="Times New Roman" w:hAnsi="Times New Roman"/>
          <w:sz w:val="16"/>
          <w:szCs w:val="16"/>
        </w:rPr>
      </w:pPr>
      <w:r w:rsidRPr="00932031">
        <w:rPr>
          <w:rFonts w:ascii="Times New Roman" w:hAnsi="Times New Roman"/>
          <w:sz w:val="16"/>
          <w:szCs w:val="16"/>
        </w:rPr>
        <w:t xml:space="preserve">pieczątka firmowa Wykonawcy      </w:t>
      </w:r>
    </w:p>
    <w:p w14:paraId="3E8F1806" w14:textId="77777777" w:rsidR="00932031" w:rsidRDefault="00932031" w:rsidP="00932031">
      <w:pPr>
        <w:spacing w:before="0" w:after="0" w:line="240" w:lineRule="auto"/>
        <w:rPr>
          <w:rFonts w:ascii="Times New Roman" w:hAnsi="Times New Roman"/>
          <w:sz w:val="16"/>
          <w:szCs w:val="16"/>
        </w:rPr>
      </w:pPr>
    </w:p>
    <w:p w14:paraId="30FD0859" w14:textId="5D772339" w:rsidR="00932031" w:rsidRPr="00932031" w:rsidRDefault="00932031" w:rsidP="00932031">
      <w:pPr>
        <w:spacing w:before="0" w:after="0" w:line="240" w:lineRule="auto"/>
        <w:rPr>
          <w:rFonts w:ascii="Times New Roman" w:hAnsi="Times New Roman"/>
          <w:sz w:val="16"/>
          <w:szCs w:val="16"/>
        </w:rPr>
      </w:pPr>
      <w:r w:rsidRPr="00932031">
        <w:rPr>
          <w:rFonts w:ascii="Times New Roman" w:hAnsi="Times New Roman"/>
          <w:sz w:val="16"/>
          <w:szCs w:val="16"/>
        </w:rPr>
        <w:t xml:space="preserve">                                                    </w:t>
      </w:r>
    </w:p>
    <w:p w14:paraId="6D099571" w14:textId="6CF87108" w:rsidR="000A73E2" w:rsidRDefault="00932031" w:rsidP="00932031">
      <w:pPr>
        <w:spacing w:before="0"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932031">
        <w:rPr>
          <w:rFonts w:ascii="Times New Roman" w:hAnsi="Times New Roman"/>
          <w:b/>
          <w:bCs/>
          <w:sz w:val="28"/>
          <w:szCs w:val="28"/>
        </w:rPr>
        <w:t xml:space="preserve">OPIS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932031">
        <w:rPr>
          <w:rFonts w:ascii="Times New Roman" w:hAnsi="Times New Roman"/>
          <w:b/>
          <w:bCs/>
          <w:sz w:val="28"/>
          <w:szCs w:val="28"/>
        </w:rPr>
        <w:t xml:space="preserve">PRZEDMIOTU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932031">
        <w:rPr>
          <w:rFonts w:ascii="Times New Roman" w:hAnsi="Times New Roman"/>
          <w:b/>
          <w:bCs/>
          <w:sz w:val="28"/>
          <w:szCs w:val="28"/>
        </w:rPr>
        <w:t>ZAMÓWIENIA</w:t>
      </w:r>
    </w:p>
    <w:p w14:paraId="503B92AE" w14:textId="5B8A9DB7" w:rsidR="00932031" w:rsidRDefault="00932031" w:rsidP="00932031">
      <w:pPr>
        <w:spacing w:before="0" w:after="0"/>
        <w:jc w:val="center"/>
        <w:rPr>
          <w:rFonts w:ascii="Times New Roman" w:hAnsi="Times New Roman"/>
          <w:b/>
          <w:bCs/>
        </w:rPr>
      </w:pPr>
      <w:r w:rsidRPr="00932031">
        <w:rPr>
          <w:rFonts w:ascii="Times New Roman" w:hAnsi="Times New Roman"/>
          <w:b/>
          <w:bCs/>
          <w:sz w:val="28"/>
          <w:szCs w:val="28"/>
          <w:u w:val="single"/>
        </w:rPr>
        <w:t xml:space="preserve">DLA CZĘŚCI </w:t>
      </w:r>
      <w:r w:rsidR="00C06A13">
        <w:rPr>
          <w:rFonts w:ascii="Times New Roman" w:hAnsi="Times New Roman"/>
          <w:b/>
          <w:bCs/>
          <w:sz w:val="28"/>
          <w:szCs w:val="28"/>
          <w:u w:val="single"/>
        </w:rPr>
        <w:t>6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0495D440" w14:textId="4E01D5C2" w:rsidR="00932031" w:rsidRPr="000436C4" w:rsidRDefault="00C06A13" w:rsidP="00932031">
      <w:pPr>
        <w:spacing w:before="0" w:after="0" w:line="240" w:lineRule="auto"/>
        <w:jc w:val="center"/>
        <w:rPr>
          <w:rFonts w:ascii="Times New Roman" w:hAnsi="Times New Roman"/>
          <w:b/>
        </w:rPr>
      </w:pPr>
      <w:r w:rsidRPr="000436C4">
        <w:rPr>
          <w:rFonts w:ascii="Times New Roman" w:hAnsi="Times New Roman"/>
          <w:b/>
        </w:rPr>
        <w:t>Dostawa switchy L3</w:t>
      </w:r>
    </w:p>
    <w:p w14:paraId="40EC3158" w14:textId="77777777" w:rsidR="00C06A13" w:rsidRDefault="00C06A13" w:rsidP="00932031">
      <w:pPr>
        <w:spacing w:before="0" w:after="0" w:line="240" w:lineRule="auto"/>
        <w:jc w:val="center"/>
        <w:rPr>
          <w:rFonts w:ascii="Times New Roman" w:hAnsi="Times New Roman"/>
          <w:b/>
        </w:rPr>
      </w:pPr>
    </w:p>
    <w:p w14:paraId="6D614374" w14:textId="5B4656ED" w:rsidR="00932031" w:rsidRPr="000436C4" w:rsidRDefault="00932031" w:rsidP="000436C4">
      <w:pPr>
        <w:pStyle w:val="Akapitzlist"/>
        <w:numPr>
          <w:ilvl w:val="0"/>
          <w:numId w:val="19"/>
        </w:numPr>
        <w:spacing w:before="0" w:after="0" w:line="240" w:lineRule="auto"/>
        <w:ind w:left="284" w:hanging="284"/>
        <w:jc w:val="both"/>
        <w:rPr>
          <w:rFonts w:ascii="Times New Roman" w:hAnsi="Times New Roman"/>
          <w:b/>
        </w:rPr>
      </w:pPr>
      <w:r w:rsidRPr="00932031">
        <w:rPr>
          <w:rFonts w:ascii="Times New Roman" w:hAnsi="Times New Roman"/>
          <w:b/>
        </w:rPr>
        <w:t xml:space="preserve">Zakres </w:t>
      </w:r>
      <w:r>
        <w:rPr>
          <w:rFonts w:ascii="Times New Roman" w:hAnsi="Times New Roman"/>
          <w:b/>
        </w:rPr>
        <w:t>przedmiotu zamówienia</w:t>
      </w:r>
      <w:r w:rsidR="000436C4">
        <w:rPr>
          <w:rFonts w:ascii="Times New Roman" w:hAnsi="Times New Roman"/>
          <w:b/>
        </w:rPr>
        <w:t xml:space="preserve"> dla Części 6</w:t>
      </w:r>
      <w:r>
        <w:rPr>
          <w:rFonts w:ascii="Times New Roman" w:hAnsi="Times New Roman"/>
          <w:b/>
        </w:rPr>
        <w:t>:</w:t>
      </w:r>
    </w:p>
    <w:p w14:paraId="633D2E5D" w14:textId="77777777" w:rsidR="00C06A13" w:rsidRPr="000436C4" w:rsidRDefault="00C06A13" w:rsidP="000436C4">
      <w:pPr>
        <w:spacing w:before="0" w:after="0" w:line="240" w:lineRule="auto"/>
        <w:ind w:left="284"/>
        <w:rPr>
          <w:rFonts w:ascii="Times New Roman" w:hAnsi="Times New Roman"/>
        </w:rPr>
      </w:pPr>
      <w:r w:rsidRPr="000436C4">
        <w:rPr>
          <w:rFonts w:ascii="Times New Roman" w:eastAsia="Calibri" w:hAnsi="Times New Roman"/>
        </w:rPr>
        <w:t xml:space="preserve">S27. </w:t>
      </w:r>
      <w:proofErr w:type="spellStart"/>
      <w:r w:rsidRPr="000436C4">
        <w:rPr>
          <w:rFonts w:ascii="Times New Roman" w:eastAsia="Calibri" w:hAnsi="Times New Roman"/>
        </w:rPr>
        <w:t>Zarządzalne</w:t>
      </w:r>
      <w:proofErr w:type="spellEnd"/>
      <w:r w:rsidRPr="000436C4">
        <w:rPr>
          <w:rFonts w:ascii="Times New Roman" w:eastAsia="Calibri" w:hAnsi="Times New Roman"/>
        </w:rPr>
        <w:t xml:space="preserve"> urządzenia sieciowe z obsługą VLAN, </w:t>
      </w:r>
      <w:proofErr w:type="spellStart"/>
      <w:r w:rsidRPr="000436C4">
        <w:rPr>
          <w:rFonts w:ascii="Times New Roman" w:eastAsia="Calibri" w:hAnsi="Times New Roman"/>
        </w:rPr>
        <w:t>MACsec</w:t>
      </w:r>
      <w:proofErr w:type="spellEnd"/>
      <w:r w:rsidRPr="000436C4">
        <w:rPr>
          <w:rFonts w:ascii="Times New Roman" w:eastAsia="Calibri" w:hAnsi="Times New Roman"/>
        </w:rPr>
        <w:t>, standardu 802.1X (</w:t>
      </w:r>
      <w:proofErr w:type="spellStart"/>
      <w:r w:rsidRPr="000436C4">
        <w:rPr>
          <w:rFonts w:ascii="Times New Roman" w:eastAsia="Calibri" w:hAnsi="Times New Roman"/>
        </w:rPr>
        <w:t>switch</w:t>
      </w:r>
      <w:proofErr w:type="spellEnd"/>
      <w:r w:rsidRPr="000436C4">
        <w:rPr>
          <w:rFonts w:ascii="Times New Roman" w:eastAsia="Calibri" w:hAnsi="Times New Roman"/>
        </w:rPr>
        <w:t>)</w:t>
      </w:r>
    </w:p>
    <w:p w14:paraId="79679E40" w14:textId="509F1214" w:rsidR="00C06A13" w:rsidRPr="000436C4" w:rsidRDefault="00F75E0F" w:rsidP="000436C4">
      <w:pPr>
        <w:spacing w:before="0" w:after="0" w:line="240" w:lineRule="auto"/>
        <w:ind w:left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Nazwa kosztu: </w:t>
      </w:r>
      <w:r w:rsidR="00C06A13" w:rsidRPr="000436C4">
        <w:rPr>
          <w:rFonts w:ascii="Times New Roman" w:hAnsi="Times New Roman"/>
        </w:rPr>
        <w:t>Segmentacja sieci IT Baza(3), OS(2), P2(1), SUW(1)</w:t>
      </w:r>
    </w:p>
    <w:p w14:paraId="00C6BC94" w14:textId="77777777" w:rsidR="00C06A13" w:rsidRPr="000436C4" w:rsidRDefault="00C06A13" w:rsidP="000436C4">
      <w:pPr>
        <w:pStyle w:val="Akapitzlist"/>
        <w:spacing w:before="0" w:after="0" w:line="240" w:lineRule="auto"/>
        <w:ind w:left="284"/>
        <w:jc w:val="both"/>
        <w:rPr>
          <w:rFonts w:ascii="Times New Roman" w:hAnsi="Times New Roman"/>
          <w:b/>
        </w:rPr>
      </w:pPr>
    </w:p>
    <w:p w14:paraId="19AACED5" w14:textId="0B55FD94" w:rsidR="00C06A13" w:rsidRPr="000436C4" w:rsidRDefault="008269CB" w:rsidP="000436C4">
      <w:pPr>
        <w:pStyle w:val="Akapitzlist"/>
        <w:numPr>
          <w:ilvl w:val="0"/>
          <w:numId w:val="19"/>
        </w:numPr>
        <w:spacing w:before="0" w:after="0" w:line="240" w:lineRule="auto"/>
        <w:ind w:left="284" w:hanging="284"/>
        <w:rPr>
          <w:rFonts w:ascii="Times New Roman" w:hAnsi="Times New Roman"/>
          <w:b/>
          <w:bCs/>
        </w:rPr>
      </w:pPr>
      <w:r w:rsidRPr="000436C4">
        <w:rPr>
          <w:rFonts w:ascii="Times New Roman" w:hAnsi="Times New Roman"/>
          <w:b/>
          <w:bCs/>
        </w:rPr>
        <w:t>Opis zakresu zamówienia</w:t>
      </w:r>
    </w:p>
    <w:p w14:paraId="6F897AFB" w14:textId="3ED8AAF7" w:rsidR="00C06A13" w:rsidRPr="000436C4" w:rsidRDefault="00C06A13" w:rsidP="000436C4">
      <w:pPr>
        <w:spacing w:before="0" w:after="0" w:line="240" w:lineRule="auto"/>
        <w:ind w:left="284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  <w:lang w:eastAsia="pl-PL"/>
        </w:rPr>
        <w:t xml:space="preserve">Przedmiotem zamówienia jest dostawa 7 switchy wyspecyfikowanych poniżej. </w:t>
      </w:r>
      <w:r w:rsidRPr="000436C4">
        <w:rPr>
          <w:rFonts w:ascii="Times New Roman" w:hAnsi="Times New Roman"/>
        </w:rPr>
        <w:t xml:space="preserve">Zamawiający posiada architekturę sieciową opartą o </w:t>
      </w:r>
      <w:proofErr w:type="spellStart"/>
      <w:r w:rsidRPr="000436C4">
        <w:rPr>
          <w:rFonts w:ascii="Times New Roman" w:hAnsi="Times New Roman"/>
        </w:rPr>
        <w:t>switche</w:t>
      </w:r>
      <w:proofErr w:type="spellEnd"/>
      <w:r w:rsidRPr="000436C4">
        <w:rPr>
          <w:rFonts w:ascii="Times New Roman" w:hAnsi="Times New Roman"/>
        </w:rPr>
        <w:t xml:space="preserve"> Cisco z serii SG, SBS oraz </w:t>
      </w:r>
      <w:proofErr w:type="spellStart"/>
      <w:r w:rsidRPr="000436C4">
        <w:rPr>
          <w:rFonts w:ascii="Times New Roman" w:hAnsi="Times New Roman"/>
        </w:rPr>
        <w:t>Catalyst</w:t>
      </w:r>
      <w:proofErr w:type="spellEnd"/>
      <w:r w:rsidRPr="000436C4">
        <w:rPr>
          <w:rFonts w:ascii="Times New Roman" w:hAnsi="Times New Roman"/>
        </w:rPr>
        <w:t xml:space="preserve">. Oferowane </w:t>
      </w:r>
      <w:proofErr w:type="spellStart"/>
      <w:r w:rsidRPr="000436C4">
        <w:rPr>
          <w:rFonts w:ascii="Times New Roman" w:hAnsi="Times New Roman"/>
        </w:rPr>
        <w:t>switche</w:t>
      </w:r>
      <w:proofErr w:type="spellEnd"/>
      <w:r w:rsidRPr="000436C4">
        <w:rPr>
          <w:rFonts w:ascii="Times New Roman" w:hAnsi="Times New Roman"/>
        </w:rPr>
        <w:t xml:space="preserve"> muszą być  kompatybilne pod względem komunikacji i monitoringu z istniejącymi</w:t>
      </w:r>
      <w:r w:rsidR="000436C4">
        <w:rPr>
          <w:rFonts w:ascii="Times New Roman" w:hAnsi="Times New Roman"/>
        </w:rPr>
        <w:t xml:space="preserve"> </w:t>
      </w:r>
      <w:r w:rsidR="000436C4">
        <w:rPr>
          <w:rFonts w:ascii="Times New Roman" w:hAnsi="Times New Roman"/>
        </w:rPr>
        <w:br/>
      </w:r>
      <w:r w:rsidR="000436C4" w:rsidRPr="00E104D0">
        <w:rPr>
          <w:rFonts w:ascii="Times New Roman" w:hAnsi="Times New Roman"/>
        </w:rPr>
        <w:t>w sieci Zamawiającego</w:t>
      </w:r>
      <w:r w:rsidRPr="00E104D0">
        <w:rPr>
          <w:rFonts w:ascii="Times New Roman" w:hAnsi="Times New Roman"/>
        </w:rPr>
        <w:t xml:space="preserve">. </w:t>
      </w:r>
      <w:r w:rsidR="00E104D0" w:rsidRPr="00CB62E6">
        <w:rPr>
          <w:rFonts w:ascii="Times New Roman" w:hAnsi="Times New Roman"/>
        </w:rPr>
        <w:t>W ofercie wymagane jest podanie modelu, symbolu oraz producenta</w:t>
      </w:r>
      <w:r w:rsidR="00620654">
        <w:rPr>
          <w:rFonts w:ascii="Times New Roman" w:hAnsi="Times New Roman"/>
        </w:rPr>
        <w:t xml:space="preserve"> na zaoferowane przez Wykonawcę </w:t>
      </w:r>
      <w:proofErr w:type="spellStart"/>
      <w:r w:rsidR="00620654">
        <w:rPr>
          <w:rFonts w:ascii="Times New Roman" w:hAnsi="Times New Roman"/>
        </w:rPr>
        <w:t>switche</w:t>
      </w:r>
      <w:proofErr w:type="spellEnd"/>
      <w:r w:rsidR="00E104D0">
        <w:rPr>
          <w:rFonts w:ascii="Times New Roman" w:hAnsi="Times New Roman"/>
        </w:rPr>
        <w:t>.</w:t>
      </w:r>
    </w:p>
    <w:p w14:paraId="570B01D9" w14:textId="77777777" w:rsidR="00C06A13" w:rsidRPr="000436C4" w:rsidRDefault="00C06A13" w:rsidP="000436C4">
      <w:pPr>
        <w:pStyle w:val="Akapitzlist"/>
        <w:numPr>
          <w:ilvl w:val="1"/>
          <w:numId w:val="19"/>
        </w:numPr>
        <w:spacing w:before="0" w:after="0" w:line="240" w:lineRule="auto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</w:rPr>
        <w:t>Typ i liczba portów - 48x 10/100/1000 RJ45, 4x 10 Gigabit Ethernet SFP+</w:t>
      </w:r>
    </w:p>
    <w:p w14:paraId="5C52B8AC" w14:textId="77777777" w:rsidR="00C06A13" w:rsidRPr="000436C4" w:rsidRDefault="00C06A13" w:rsidP="000436C4">
      <w:pPr>
        <w:pStyle w:val="Akapitzlist"/>
        <w:numPr>
          <w:ilvl w:val="1"/>
          <w:numId w:val="19"/>
        </w:numPr>
        <w:spacing w:before="0" w:after="0" w:line="240" w:lineRule="auto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</w:rPr>
        <w:t xml:space="preserve">Obudowa 1U, </w:t>
      </w:r>
      <w:proofErr w:type="spellStart"/>
      <w:r w:rsidRPr="000436C4">
        <w:rPr>
          <w:rFonts w:ascii="Times New Roman" w:hAnsi="Times New Roman"/>
        </w:rPr>
        <w:t>rackmount</w:t>
      </w:r>
      <w:proofErr w:type="spellEnd"/>
    </w:p>
    <w:p w14:paraId="6C838C54" w14:textId="77777777" w:rsidR="00C06A13" w:rsidRPr="000436C4" w:rsidRDefault="00C06A13" w:rsidP="000436C4">
      <w:pPr>
        <w:pStyle w:val="Akapitzlist"/>
        <w:numPr>
          <w:ilvl w:val="1"/>
          <w:numId w:val="19"/>
        </w:numPr>
        <w:spacing w:before="0" w:after="0" w:line="240" w:lineRule="auto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</w:rPr>
        <w:t>Zarządzenie energią:</w:t>
      </w:r>
    </w:p>
    <w:p w14:paraId="0DAB574C" w14:textId="77777777" w:rsidR="00C06A13" w:rsidRPr="000436C4" w:rsidRDefault="00C06A13" w:rsidP="000436C4">
      <w:pPr>
        <w:pStyle w:val="Akapitzlist"/>
        <w:numPr>
          <w:ilvl w:val="2"/>
          <w:numId w:val="19"/>
        </w:numPr>
        <w:spacing w:before="0" w:after="0" w:line="240" w:lineRule="auto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</w:rPr>
        <w:t xml:space="preserve">Obsługa standardu Energy </w:t>
      </w:r>
      <w:proofErr w:type="spellStart"/>
      <w:r w:rsidRPr="000436C4">
        <w:rPr>
          <w:rFonts w:ascii="Times New Roman" w:hAnsi="Times New Roman"/>
        </w:rPr>
        <w:t>Efficient</w:t>
      </w:r>
      <w:proofErr w:type="spellEnd"/>
      <w:r w:rsidRPr="000436C4">
        <w:rPr>
          <w:rFonts w:ascii="Times New Roman" w:hAnsi="Times New Roman"/>
        </w:rPr>
        <w:t xml:space="preserve"> Ethernet (IEEE 802.3az)</w:t>
      </w:r>
    </w:p>
    <w:p w14:paraId="0140BDEE" w14:textId="77777777" w:rsidR="00C06A13" w:rsidRPr="000436C4" w:rsidRDefault="00C06A13" w:rsidP="000436C4">
      <w:pPr>
        <w:pStyle w:val="Akapitzlist"/>
        <w:numPr>
          <w:ilvl w:val="2"/>
          <w:numId w:val="19"/>
        </w:numPr>
        <w:spacing w:before="0" w:after="0" w:line="240" w:lineRule="auto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</w:rPr>
        <w:t>Możliwość wyłączenia diod LED w celu oszczędzania energii</w:t>
      </w:r>
    </w:p>
    <w:p w14:paraId="2BC2F33B" w14:textId="77777777" w:rsidR="00C06A13" w:rsidRPr="000436C4" w:rsidRDefault="00C06A13" w:rsidP="000436C4">
      <w:pPr>
        <w:pStyle w:val="Akapitzlist"/>
        <w:numPr>
          <w:ilvl w:val="1"/>
          <w:numId w:val="19"/>
        </w:numPr>
        <w:spacing w:before="0" w:after="0" w:line="240" w:lineRule="auto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</w:rPr>
        <w:t>Parametry wydajnościowe:</w:t>
      </w:r>
    </w:p>
    <w:p w14:paraId="70F9F8DF" w14:textId="77777777" w:rsidR="00C06A13" w:rsidRPr="000436C4" w:rsidRDefault="00C06A13" w:rsidP="000436C4">
      <w:pPr>
        <w:pStyle w:val="Akapitzlist"/>
        <w:numPr>
          <w:ilvl w:val="2"/>
          <w:numId w:val="19"/>
        </w:numPr>
        <w:spacing w:before="0" w:after="0" w:line="240" w:lineRule="auto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</w:rPr>
        <w:t xml:space="preserve">Przełącznik </w:t>
      </w:r>
      <w:proofErr w:type="spellStart"/>
      <w:r w:rsidRPr="000436C4">
        <w:rPr>
          <w:rFonts w:ascii="Times New Roman" w:hAnsi="Times New Roman"/>
        </w:rPr>
        <w:t>line-rate</w:t>
      </w:r>
      <w:proofErr w:type="spellEnd"/>
      <w:r w:rsidRPr="000436C4">
        <w:rPr>
          <w:rFonts w:ascii="Times New Roman" w:hAnsi="Times New Roman"/>
        </w:rPr>
        <w:t xml:space="preserve"> zapewniający pracę z pełną wydajnością wszystkich interfejsów </w:t>
      </w:r>
    </w:p>
    <w:p w14:paraId="40CD7192" w14:textId="77777777" w:rsidR="00C06A13" w:rsidRPr="000436C4" w:rsidRDefault="00C06A13" w:rsidP="000436C4">
      <w:pPr>
        <w:pStyle w:val="Akapitzlist"/>
        <w:numPr>
          <w:ilvl w:val="2"/>
          <w:numId w:val="19"/>
        </w:numPr>
        <w:spacing w:before="0" w:after="0" w:line="240" w:lineRule="auto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</w:rPr>
        <w:t xml:space="preserve">Pamięć DRAM – 1GB </w:t>
      </w:r>
    </w:p>
    <w:p w14:paraId="248AB526" w14:textId="77777777" w:rsidR="00C06A13" w:rsidRPr="000436C4" w:rsidRDefault="00C06A13" w:rsidP="000436C4">
      <w:pPr>
        <w:pStyle w:val="Akapitzlist"/>
        <w:numPr>
          <w:ilvl w:val="2"/>
          <w:numId w:val="19"/>
        </w:numPr>
        <w:spacing w:before="0" w:after="0" w:line="240" w:lineRule="auto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</w:rPr>
        <w:t>Pamięć Flash – 512MB</w:t>
      </w:r>
    </w:p>
    <w:p w14:paraId="785434BD" w14:textId="77777777" w:rsidR="00C06A13" w:rsidRPr="000436C4" w:rsidRDefault="00C06A13" w:rsidP="000436C4">
      <w:pPr>
        <w:pStyle w:val="Akapitzlist"/>
        <w:numPr>
          <w:ilvl w:val="2"/>
          <w:numId w:val="19"/>
        </w:numPr>
        <w:spacing w:before="0" w:after="0" w:line="240" w:lineRule="auto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</w:rPr>
        <w:t xml:space="preserve">Wydajność przełączania – 175 </w:t>
      </w:r>
      <w:proofErr w:type="spellStart"/>
      <w:r w:rsidRPr="000436C4">
        <w:rPr>
          <w:rFonts w:ascii="Times New Roman" w:hAnsi="Times New Roman"/>
        </w:rPr>
        <w:t>Gbps</w:t>
      </w:r>
      <w:proofErr w:type="spellEnd"/>
      <w:r w:rsidRPr="000436C4">
        <w:rPr>
          <w:rFonts w:ascii="Times New Roman" w:hAnsi="Times New Roman"/>
        </w:rPr>
        <w:t xml:space="preserve"> i 130 </w:t>
      </w:r>
      <w:proofErr w:type="spellStart"/>
      <w:r w:rsidRPr="000436C4">
        <w:rPr>
          <w:rFonts w:ascii="Times New Roman" w:hAnsi="Times New Roman"/>
        </w:rPr>
        <w:t>Mpps</w:t>
      </w:r>
      <w:proofErr w:type="spellEnd"/>
    </w:p>
    <w:p w14:paraId="517830DE" w14:textId="77777777" w:rsidR="00C06A13" w:rsidRPr="000436C4" w:rsidRDefault="00C06A13" w:rsidP="000436C4">
      <w:pPr>
        <w:pStyle w:val="Akapitzlist"/>
        <w:numPr>
          <w:ilvl w:val="2"/>
          <w:numId w:val="19"/>
        </w:numPr>
        <w:spacing w:before="0" w:after="0" w:line="240" w:lineRule="auto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</w:rPr>
        <w:t>Wielkość bufora pakietów – 1.5MB</w:t>
      </w:r>
    </w:p>
    <w:p w14:paraId="0AF79862" w14:textId="77777777" w:rsidR="00C06A13" w:rsidRPr="000436C4" w:rsidRDefault="00C06A13" w:rsidP="000436C4">
      <w:pPr>
        <w:pStyle w:val="Akapitzlist"/>
        <w:numPr>
          <w:ilvl w:val="2"/>
          <w:numId w:val="19"/>
        </w:numPr>
        <w:spacing w:before="0" w:after="0" w:line="240" w:lineRule="auto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</w:rPr>
        <w:t>Obsługa 4000 sieci VLAN</w:t>
      </w:r>
    </w:p>
    <w:p w14:paraId="579D9203" w14:textId="77777777" w:rsidR="00C06A13" w:rsidRPr="000436C4" w:rsidRDefault="00C06A13" w:rsidP="000436C4">
      <w:pPr>
        <w:pStyle w:val="Akapitzlist"/>
        <w:numPr>
          <w:ilvl w:val="2"/>
          <w:numId w:val="19"/>
        </w:numPr>
        <w:spacing w:before="0" w:after="0" w:line="240" w:lineRule="auto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</w:rPr>
        <w:t>16000 adresów MAC</w:t>
      </w:r>
    </w:p>
    <w:p w14:paraId="52F74F96" w14:textId="77777777" w:rsidR="00C06A13" w:rsidRPr="000436C4" w:rsidRDefault="00C06A13" w:rsidP="000436C4">
      <w:pPr>
        <w:pStyle w:val="Akapitzlist"/>
        <w:numPr>
          <w:ilvl w:val="2"/>
          <w:numId w:val="19"/>
        </w:numPr>
        <w:spacing w:before="0" w:after="0" w:line="240" w:lineRule="auto"/>
        <w:jc w:val="both"/>
        <w:rPr>
          <w:rFonts w:ascii="Times New Roman" w:hAnsi="Times New Roman"/>
        </w:rPr>
      </w:pPr>
      <w:proofErr w:type="spellStart"/>
      <w:r w:rsidRPr="000436C4">
        <w:rPr>
          <w:rFonts w:ascii="Times New Roman" w:hAnsi="Times New Roman"/>
        </w:rPr>
        <w:t>Wire-speed</w:t>
      </w:r>
      <w:proofErr w:type="spellEnd"/>
      <w:r w:rsidRPr="000436C4">
        <w:rPr>
          <w:rFonts w:ascii="Times New Roman" w:hAnsi="Times New Roman"/>
        </w:rPr>
        <w:t xml:space="preserve"> IPv4 routing – 990 tras statycznych; 128 interfejsów IP</w:t>
      </w:r>
    </w:p>
    <w:p w14:paraId="74B506CE" w14:textId="77777777" w:rsidR="00C06A13" w:rsidRPr="000436C4" w:rsidRDefault="00C06A13" w:rsidP="000436C4">
      <w:pPr>
        <w:pStyle w:val="Akapitzlist"/>
        <w:numPr>
          <w:ilvl w:val="2"/>
          <w:numId w:val="19"/>
        </w:numPr>
        <w:spacing w:before="0" w:after="0" w:line="240" w:lineRule="auto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</w:rPr>
        <w:t>Obsługa ramek jumbo – do 9000 bajtów</w:t>
      </w:r>
    </w:p>
    <w:p w14:paraId="5FD2FA74" w14:textId="77777777" w:rsidR="00C06A13" w:rsidRPr="000436C4" w:rsidRDefault="00C06A13" w:rsidP="000436C4">
      <w:pPr>
        <w:pStyle w:val="Akapitzlist"/>
        <w:numPr>
          <w:ilvl w:val="2"/>
          <w:numId w:val="19"/>
        </w:numPr>
        <w:spacing w:before="0" w:after="0" w:line="240" w:lineRule="auto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</w:rPr>
        <w:t xml:space="preserve">2000 IGMP </w:t>
      </w:r>
      <w:proofErr w:type="spellStart"/>
      <w:r w:rsidRPr="000436C4">
        <w:rPr>
          <w:rFonts w:ascii="Times New Roman" w:hAnsi="Times New Roman"/>
        </w:rPr>
        <w:t>group</w:t>
      </w:r>
      <w:proofErr w:type="spellEnd"/>
    </w:p>
    <w:p w14:paraId="3BDF2A74" w14:textId="77777777" w:rsidR="00C06A13" w:rsidRPr="000436C4" w:rsidRDefault="00C06A13" w:rsidP="000436C4">
      <w:pPr>
        <w:pStyle w:val="Akapitzlist"/>
        <w:numPr>
          <w:ilvl w:val="2"/>
          <w:numId w:val="19"/>
        </w:numPr>
        <w:spacing w:before="0" w:after="0" w:line="240" w:lineRule="auto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</w:rPr>
        <w:t>8 połączeń zagregowanych typu „port channel”</w:t>
      </w:r>
    </w:p>
    <w:p w14:paraId="7B6C76B5" w14:textId="72D8AD87" w:rsidR="00C06A13" w:rsidRPr="000436C4" w:rsidRDefault="00C06A13" w:rsidP="000436C4">
      <w:pPr>
        <w:pStyle w:val="Akapitzlist"/>
        <w:numPr>
          <w:ilvl w:val="2"/>
          <w:numId w:val="19"/>
        </w:numPr>
        <w:spacing w:before="0" w:after="0" w:line="240" w:lineRule="auto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</w:rPr>
        <w:t>Ilość wpisów w listach kontroli dostępu Security ACL – min. 1000</w:t>
      </w:r>
    </w:p>
    <w:p w14:paraId="0B130467" w14:textId="77777777" w:rsidR="00C06A13" w:rsidRPr="000436C4" w:rsidRDefault="00C06A13" w:rsidP="000436C4">
      <w:pPr>
        <w:pStyle w:val="Akapitzlist"/>
        <w:numPr>
          <w:ilvl w:val="1"/>
          <w:numId w:val="19"/>
        </w:numPr>
        <w:spacing w:before="0" w:after="0" w:line="240" w:lineRule="auto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</w:rPr>
        <w:t>Obsługa protokołu SNTP</w:t>
      </w:r>
    </w:p>
    <w:p w14:paraId="739CA6A0" w14:textId="77777777" w:rsidR="00C06A13" w:rsidRPr="000436C4" w:rsidRDefault="00C06A13" w:rsidP="000436C4">
      <w:pPr>
        <w:pStyle w:val="Akapitzlist"/>
        <w:numPr>
          <w:ilvl w:val="1"/>
          <w:numId w:val="19"/>
        </w:numPr>
        <w:spacing w:before="0" w:after="0" w:line="240" w:lineRule="auto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</w:rPr>
        <w:t>Obsługa IGMPv1/2/3 i MLDv1/2 Snooping</w:t>
      </w:r>
    </w:p>
    <w:p w14:paraId="5BB145B4" w14:textId="77777777" w:rsidR="00C06A13" w:rsidRPr="000436C4" w:rsidRDefault="00C06A13" w:rsidP="000436C4">
      <w:pPr>
        <w:pStyle w:val="Akapitzlist"/>
        <w:numPr>
          <w:ilvl w:val="1"/>
          <w:numId w:val="19"/>
        </w:numPr>
        <w:spacing w:before="0" w:after="0" w:line="240" w:lineRule="auto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</w:rPr>
        <w:t>Obsługa routingu dynamicznego z wykorzystaniem protokołu RIPv2</w:t>
      </w:r>
    </w:p>
    <w:p w14:paraId="1C8E90A9" w14:textId="77777777" w:rsidR="00C06A13" w:rsidRPr="000436C4" w:rsidRDefault="00C06A13" w:rsidP="000436C4">
      <w:pPr>
        <w:pStyle w:val="Akapitzlist"/>
        <w:numPr>
          <w:ilvl w:val="1"/>
          <w:numId w:val="19"/>
        </w:numPr>
        <w:spacing w:before="0" w:after="0" w:line="240" w:lineRule="auto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</w:rPr>
        <w:t>Przełącznik wspiera następujące mechanizmy związane z zapewnieniem ciągłości pracy sieci:</w:t>
      </w:r>
    </w:p>
    <w:p w14:paraId="3D77E0A7" w14:textId="5C9007F8" w:rsidR="00C06A13" w:rsidRPr="000436C4" w:rsidRDefault="00C06A13" w:rsidP="000436C4">
      <w:pPr>
        <w:pStyle w:val="Akapitzlist"/>
        <w:numPr>
          <w:ilvl w:val="2"/>
          <w:numId w:val="19"/>
        </w:numPr>
        <w:spacing w:before="0" w:after="0" w:line="240" w:lineRule="auto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  <w:lang w:val="en-US"/>
        </w:rPr>
        <w:t>IEEE 802.1w Rapid Spanning Tree</w:t>
      </w:r>
    </w:p>
    <w:p w14:paraId="3AF24E25" w14:textId="77777777" w:rsidR="00C06A13" w:rsidRPr="000436C4" w:rsidRDefault="00C06A13" w:rsidP="000436C4">
      <w:pPr>
        <w:pStyle w:val="Akapitzlist"/>
        <w:numPr>
          <w:ilvl w:val="2"/>
          <w:numId w:val="19"/>
        </w:numPr>
        <w:spacing w:before="0" w:after="0" w:line="240" w:lineRule="auto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  <w:lang w:val="en-US"/>
        </w:rPr>
        <w:t>IEEE 802.1s Multi-Instance Spanning Tree</w:t>
      </w:r>
    </w:p>
    <w:p w14:paraId="7CACB55C" w14:textId="77777777" w:rsidR="00C06A13" w:rsidRPr="000436C4" w:rsidRDefault="00C06A13" w:rsidP="000436C4">
      <w:pPr>
        <w:pStyle w:val="Akapitzlist"/>
        <w:numPr>
          <w:ilvl w:val="2"/>
          <w:numId w:val="19"/>
        </w:numPr>
        <w:spacing w:before="0" w:after="0" w:line="240" w:lineRule="auto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  <w:lang w:val="en-US"/>
        </w:rPr>
        <w:t>Per-VLAN Rapid Spanning Tree (PVRST+)</w:t>
      </w:r>
    </w:p>
    <w:p w14:paraId="08B6750C" w14:textId="77777777" w:rsidR="00C06A13" w:rsidRPr="000436C4" w:rsidRDefault="00C06A13" w:rsidP="000436C4">
      <w:pPr>
        <w:pStyle w:val="Akapitzlist"/>
        <w:numPr>
          <w:ilvl w:val="2"/>
          <w:numId w:val="19"/>
        </w:numPr>
        <w:spacing w:before="0" w:after="0" w:line="240" w:lineRule="auto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</w:rPr>
        <w:t>Obsługa 126 instancji protokołu STP</w:t>
      </w:r>
    </w:p>
    <w:p w14:paraId="5AB5131E" w14:textId="77777777" w:rsidR="00C06A13" w:rsidRPr="000436C4" w:rsidRDefault="00C06A13" w:rsidP="000436C4">
      <w:pPr>
        <w:pStyle w:val="Akapitzlist"/>
        <w:numPr>
          <w:ilvl w:val="1"/>
          <w:numId w:val="19"/>
        </w:numPr>
        <w:spacing w:before="0" w:after="0" w:line="240" w:lineRule="auto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</w:rPr>
        <w:lastRenderedPageBreak/>
        <w:t>Obsługa protokołu LLDP i LLDP-MED</w:t>
      </w:r>
    </w:p>
    <w:p w14:paraId="6FAB43DB" w14:textId="77777777" w:rsidR="00C06A13" w:rsidRPr="000436C4" w:rsidRDefault="00C06A13" w:rsidP="000436C4">
      <w:pPr>
        <w:pStyle w:val="Akapitzlist"/>
        <w:numPr>
          <w:ilvl w:val="1"/>
          <w:numId w:val="19"/>
        </w:numPr>
        <w:spacing w:before="0" w:after="0" w:line="240" w:lineRule="auto"/>
        <w:ind w:left="993" w:hanging="633"/>
        <w:jc w:val="both"/>
        <w:rPr>
          <w:rFonts w:ascii="Times New Roman" w:hAnsi="Times New Roman"/>
          <w:lang w:val="en-US"/>
        </w:rPr>
      </w:pPr>
      <w:proofErr w:type="spellStart"/>
      <w:r w:rsidRPr="000436C4">
        <w:rPr>
          <w:rFonts w:ascii="Times New Roman" w:hAnsi="Times New Roman"/>
          <w:lang w:val="en-US"/>
        </w:rPr>
        <w:t>Obsługa</w:t>
      </w:r>
      <w:proofErr w:type="spellEnd"/>
      <w:r w:rsidRPr="000436C4">
        <w:rPr>
          <w:rFonts w:ascii="Times New Roman" w:hAnsi="Times New Roman"/>
          <w:lang w:val="en-US"/>
        </w:rPr>
        <w:t xml:space="preserve"> Q-in-Q </w:t>
      </w:r>
      <w:proofErr w:type="spellStart"/>
      <w:r w:rsidRPr="000436C4">
        <w:rPr>
          <w:rFonts w:ascii="Times New Roman" w:hAnsi="Times New Roman"/>
          <w:lang w:val="en-US"/>
        </w:rPr>
        <w:t>oraz</w:t>
      </w:r>
      <w:proofErr w:type="spellEnd"/>
      <w:r w:rsidRPr="000436C4">
        <w:rPr>
          <w:rFonts w:ascii="Times New Roman" w:hAnsi="Times New Roman"/>
          <w:lang w:val="en-US"/>
        </w:rPr>
        <w:t xml:space="preserve"> Selective Q-in-Q</w:t>
      </w:r>
    </w:p>
    <w:p w14:paraId="18572039" w14:textId="77777777" w:rsidR="00C06A13" w:rsidRPr="000436C4" w:rsidRDefault="00C06A13" w:rsidP="000436C4">
      <w:pPr>
        <w:pStyle w:val="Akapitzlist"/>
        <w:numPr>
          <w:ilvl w:val="1"/>
          <w:numId w:val="19"/>
        </w:numPr>
        <w:spacing w:before="0" w:after="0" w:line="240" w:lineRule="auto"/>
        <w:ind w:left="993" w:hanging="633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</w:rPr>
        <w:t xml:space="preserve">Urządzenie wspiera połączenia link </w:t>
      </w:r>
      <w:proofErr w:type="spellStart"/>
      <w:r w:rsidRPr="000436C4">
        <w:rPr>
          <w:rFonts w:ascii="Times New Roman" w:hAnsi="Times New Roman"/>
        </w:rPr>
        <w:t>aggregation</w:t>
      </w:r>
      <w:proofErr w:type="spellEnd"/>
      <w:r w:rsidRPr="000436C4">
        <w:rPr>
          <w:rFonts w:ascii="Times New Roman" w:hAnsi="Times New Roman"/>
        </w:rPr>
        <w:t xml:space="preserve"> zgodnie z IEEE 802.3ad (LACP)</w:t>
      </w:r>
    </w:p>
    <w:p w14:paraId="617BE154" w14:textId="77777777" w:rsidR="00C06A13" w:rsidRPr="000436C4" w:rsidRDefault="00C06A13" w:rsidP="000436C4">
      <w:pPr>
        <w:pStyle w:val="Akapitzlist"/>
        <w:numPr>
          <w:ilvl w:val="1"/>
          <w:numId w:val="19"/>
        </w:numPr>
        <w:spacing w:before="0" w:after="0" w:line="240" w:lineRule="auto"/>
        <w:ind w:left="993" w:hanging="633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</w:rPr>
        <w:t>Obsługa funkcji Voice VLAN umożliwiającej odseparowanie ruchu danych i ruchu głosowego</w:t>
      </w:r>
    </w:p>
    <w:p w14:paraId="68803D50" w14:textId="77777777" w:rsidR="00C06A13" w:rsidRPr="000436C4" w:rsidRDefault="00C06A13" w:rsidP="000436C4">
      <w:pPr>
        <w:pStyle w:val="Akapitzlist"/>
        <w:numPr>
          <w:ilvl w:val="1"/>
          <w:numId w:val="19"/>
        </w:numPr>
        <w:spacing w:before="0" w:after="0" w:line="240" w:lineRule="auto"/>
        <w:ind w:left="993" w:hanging="633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</w:rPr>
        <w:t>Możliwość uruchomienia funkcji serwera DHCP</w:t>
      </w:r>
    </w:p>
    <w:p w14:paraId="1ABD1230" w14:textId="77777777" w:rsidR="00C06A13" w:rsidRPr="000436C4" w:rsidRDefault="00C06A13" w:rsidP="000436C4">
      <w:pPr>
        <w:pStyle w:val="Akapitzlist"/>
        <w:numPr>
          <w:ilvl w:val="1"/>
          <w:numId w:val="19"/>
        </w:numPr>
        <w:spacing w:before="0" w:after="0" w:line="240" w:lineRule="auto"/>
        <w:ind w:left="993" w:hanging="633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</w:rPr>
        <w:t>Mechanizmy związane z bezpieczeństwem sieci:</w:t>
      </w:r>
    </w:p>
    <w:p w14:paraId="626F7308" w14:textId="77777777" w:rsidR="00C06A13" w:rsidRPr="000436C4" w:rsidRDefault="00C06A13" w:rsidP="000436C4">
      <w:pPr>
        <w:pStyle w:val="Akapitzlist"/>
        <w:numPr>
          <w:ilvl w:val="2"/>
          <w:numId w:val="19"/>
        </w:numPr>
        <w:spacing w:before="0" w:after="0" w:line="240" w:lineRule="auto"/>
        <w:ind w:left="1559" w:hanging="839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</w:rPr>
        <w:t>Wiele poziomów dostępu administracyjnego poprzez konsolę</w:t>
      </w:r>
    </w:p>
    <w:p w14:paraId="689CF191" w14:textId="77777777" w:rsidR="00C06A13" w:rsidRPr="000436C4" w:rsidRDefault="00C06A13" w:rsidP="000436C4">
      <w:pPr>
        <w:pStyle w:val="Akapitzlist"/>
        <w:numPr>
          <w:ilvl w:val="2"/>
          <w:numId w:val="19"/>
        </w:numPr>
        <w:spacing w:before="0" w:after="0" w:line="240" w:lineRule="auto"/>
        <w:ind w:left="1559" w:hanging="839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</w:rPr>
        <w:t>Autoryzacja użytkowników w oparciu o IEEE 802.1X z możliwością dynamicznego przypisania użytkownika do określonej sieci VLAN</w:t>
      </w:r>
    </w:p>
    <w:p w14:paraId="67EC2496" w14:textId="77777777" w:rsidR="00C06A13" w:rsidRPr="000436C4" w:rsidRDefault="00C06A13" w:rsidP="000436C4">
      <w:pPr>
        <w:pStyle w:val="Akapitzlist"/>
        <w:numPr>
          <w:ilvl w:val="2"/>
          <w:numId w:val="19"/>
        </w:numPr>
        <w:spacing w:before="0" w:after="0" w:line="240" w:lineRule="auto"/>
        <w:ind w:left="1559" w:hanging="839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</w:rPr>
        <w:t xml:space="preserve">Obsługa funkcji </w:t>
      </w:r>
      <w:proofErr w:type="spellStart"/>
      <w:r w:rsidRPr="000436C4">
        <w:rPr>
          <w:rFonts w:ascii="Times New Roman" w:hAnsi="Times New Roman"/>
        </w:rPr>
        <w:t>Guest</w:t>
      </w:r>
      <w:proofErr w:type="spellEnd"/>
      <w:r w:rsidRPr="000436C4">
        <w:rPr>
          <w:rFonts w:ascii="Times New Roman" w:hAnsi="Times New Roman"/>
        </w:rPr>
        <w:t xml:space="preserve"> VLAN umożliwiająca uzyskanie gościnnego dostępu do sieci dla użytkowników bez suplikanta 802.1X</w:t>
      </w:r>
    </w:p>
    <w:p w14:paraId="69447152" w14:textId="77777777" w:rsidR="00C06A13" w:rsidRPr="000436C4" w:rsidRDefault="00C06A13" w:rsidP="000436C4">
      <w:pPr>
        <w:pStyle w:val="Akapitzlist"/>
        <w:numPr>
          <w:ilvl w:val="2"/>
          <w:numId w:val="19"/>
        </w:numPr>
        <w:spacing w:before="0" w:after="0" w:line="240" w:lineRule="auto"/>
        <w:ind w:left="1559" w:hanging="839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</w:rPr>
        <w:t>Możliwość uwierzytelniania urządzeń na porcie w oparciu o adres MAC</w:t>
      </w:r>
    </w:p>
    <w:p w14:paraId="01BC4709" w14:textId="77777777" w:rsidR="00C06A13" w:rsidRPr="000436C4" w:rsidRDefault="00C06A13" w:rsidP="000436C4">
      <w:pPr>
        <w:pStyle w:val="Akapitzlist"/>
        <w:numPr>
          <w:ilvl w:val="2"/>
          <w:numId w:val="19"/>
        </w:numPr>
        <w:spacing w:before="0" w:after="0" w:line="240" w:lineRule="auto"/>
        <w:ind w:left="1559" w:hanging="839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</w:rPr>
        <w:t>Możliwość uwierzytelniania użytkowników w oparciu o portal www dla klientów bez suplikanta 802.1X</w:t>
      </w:r>
    </w:p>
    <w:p w14:paraId="2EFDDB7E" w14:textId="77777777" w:rsidR="00C06A13" w:rsidRPr="000436C4" w:rsidRDefault="00C06A13" w:rsidP="000436C4">
      <w:pPr>
        <w:pStyle w:val="Akapitzlist"/>
        <w:numPr>
          <w:ilvl w:val="2"/>
          <w:numId w:val="19"/>
        </w:numPr>
        <w:spacing w:before="0" w:after="0" w:line="240" w:lineRule="auto"/>
        <w:ind w:left="1559" w:hanging="839"/>
        <w:jc w:val="both"/>
        <w:rPr>
          <w:rFonts w:ascii="Times New Roman" w:hAnsi="Times New Roman"/>
        </w:rPr>
      </w:pPr>
      <w:proofErr w:type="spellStart"/>
      <w:r w:rsidRPr="000436C4">
        <w:rPr>
          <w:rFonts w:ascii="Times New Roman" w:hAnsi="Times New Roman"/>
          <w:lang w:val="en-US"/>
        </w:rPr>
        <w:t>Obsługa</w:t>
      </w:r>
      <w:proofErr w:type="spellEnd"/>
      <w:r w:rsidRPr="000436C4">
        <w:rPr>
          <w:rFonts w:ascii="Times New Roman" w:hAnsi="Times New Roman"/>
          <w:lang w:val="en-US"/>
        </w:rPr>
        <w:t xml:space="preserve"> </w:t>
      </w:r>
      <w:proofErr w:type="spellStart"/>
      <w:r w:rsidRPr="000436C4">
        <w:rPr>
          <w:rFonts w:ascii="Times New Roman" w:hAnsi="Times New Roman"/>
          <w:lang w:val="en-US"/>
        </w:rPr>
        <w:t>funkcji</w:t>
      </w:r>
      <w:proofErr w:type="spellEnd"/>
      <w:r w:rsidRPr="000436C4">
        <w:rPr>
          <w:rFonts w:ascii="Times New Roman" w:hAnsi="Times New Roman"/>
          <w:lang w:val="en-US"/>
        </w:rPr>
        <w:t xml:space="preserve"> Port Security, DHCP Snooping, Dynamic ARP Inspection i IP Source Guard</w:t>
      </w:r>
    </w:p>
    <w:p w14:paraId="5BDA4598" w14:textId="77777777" w:rsidR="00C06A13" w:rsidRPr="000436C4" w:rsidRDefault="00C06A13" w:rsidP="000436C4">
      <w:pPr>
        <w:pStyle w:val="Akapitzlist"/>
        <w:numPr>
          <w:ilvl w:val="2"/>
          <w:numId w:val="19"/>
        </w:numPr>
        <w:spacing w:before="0" w:after="0" w:line="240" w:lineRule="auto"/>
        <w:ind w:left="1559" w:hanging="839"/>
        <w:jc w:val="both"/>
        <w:rPr>
          <w:rFonts w:ascii="Times New Roman" w:hAnsi="Times New Roman"/>
        </w:rPr>
      </w:pPr>
      <w:proofErr w:type="spellStart"/>
      <w:r w:rsidRPr="000436C4">
        <w:rPr>
          <w:rFonts w:ascii="Times New Roman" w:hAnsi="Times New Roman"/>
          <w:lang w:val="en-US"/>
        </w:rPr>
        <w:t>Obsługa</w:t>
      </w:r>
      <w:proofErr w:type="spellEnd"/>
      <w:r w:rsidRPr="000436C4">
        <w:rPr>
          <w:rFonts w:ascii="Times New Roman" w:hAnsi="Times New Roman"/>
          <w:lang w:val="en-US"/>
        </w:rPr>
        <w:t xml:space="preserve"> </w:t>
      </w:r>
      <w:proofErr w:type="spellStart"/>
      <w:r w:rsidRPr="000436C4">
        <w:rPr>
          <w:rFonts w:ascii="Times New Roman" w:hAnsi="Times New Roman"/>
          <w:lang w:val="en-US"/>
        </w:rPr>
        <w:t>funkcji</w:t>
      </w:r>
      <w:proofErr w:type="spellEnd"/>
      <w:r w:rsidRPr="000436C4">
        <w:rPr>
          <w:rFonts w:ascii="Times New Roman" w:hAnsi="Times New Roman"/>
          <w:lang w:val="en-US"/>
        </w:rPr>
        <w:t xml:space="preserve"> IPv6 RA Guard, ND Inspection, DHCPv6 Guard</w:t>
      </w:r>
    </w:p>
    <w:p w14:paraId="5FACBA60" w14:textId="77777777" w:rsidR="00C06A13" w:rsidRPr="000436C4" w:rsidRDefault="00C06A13" w:rsidP="000436C4">
      <w:pPr>
        <w:pStyle w:val="Akapitzlist"/>
        <w:numPr>
          <w:ilvl w:val="2"/>
          <w:numId w:val="19"/>
        </w:numPr>
        <w:spacing w:before="0" w:after="0" w:line="240" w:lineRule="auto"/>
        <w:ind w:left="1559" w:hanging="839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</w:rPr>
        <w:t>Możliwość autoryzacji prób logowania do urządzenia (dostęp administracyjny) do serwerów RADIUS i TACACS+</w:t>
      </w:r>
    </w:p>
    <w:p w14:paraId="0076CCC5" w14:textId="40831372" w:rsidR="00C06A13" w:rsidRPr="000436C4" w:rsidRDefault="00C06A13" w:rsidP="000436C4">
      <w:pPr>
        <w:pStyle w:val="Akapitzlist"/>
        <w:numPr>
          <w:ilvl w:val="2"/>
          <w:numId w:val="19"/>
        </w:numPr>
        <w:spacing w:before="0" w:after="0" w:line="240" w:lineRule="auto"/>
        <w:ind w:left="1559" w:hanging="839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</w:rPr>
        <w:t xml:space="preserve">Obsługa </w:t>
      </w:r>
      <w:proofErr w:type="spellStart"/>
      <w:r w:rsidRPr="000436C4">
        <w:rPr>
          <w:rFonts w:ascii="Times New Roman" w:hAnsi="Times New Roman"/>
        </w:rPr>
        <w:t>Private</w:t>
      </w:r>
      <w:proofErr w:type="spellEnd"/>
      <w:r w:rsidRPr="000436C4">
        <w:rPr>
          <w:rFonts w:ascii="Times New Roman" w:hAnsi="Times New Roman"/>
        </w:rPr>
        <w:t xml:space="preserve"> VLAN z możliwością definicji portów </w:t>
      </w:r>
      <w:proofErr w:type="spellStart"/>
      <w:r w:rsidRPr="000436C4">
        <w:rPr>
          <w:rFonts w:ascii="Times New Roman" w:hAnsi="Times New Roman"/>
        </w:rPr>
        <w:t>promiscuous</w:t>
      </w:r>
      <w:proofErr w:type="spellEnd"/>
      <w:r w:rsidRPr="000436C4">
        <w:rPr>
          <w:rFonts w:ascii="Times New Roman" w:hAnsi="Times New Roman"/>
        </w:rPr>
        <w:t xml:space="preserve">, </w:t>
      </w:r>
      <w:proofErr w:type="spellStart"/>
      <w:r w:rsidRPr="000436C4">
        <w:rPr>
          <w:rFonts w:ascii="Times New Roman" w:hAnsi="Times New Roman"/>
        </w:rPr>
        <w:t>isolated</w:t>
      </w:r>
      <w:proofErr w:type="spellEnd"/>
      <w:r w:rsidRPr="000436C4">
        <w:rPr>
          <w:rFonts w:ascii="Times New Roman" w:hAnsi="Times New Roman"/>
        </w:rPr>
        <w:t xml:space="preserve"> </w:t>
      </w:r>
      <w:r w:rsidR="000436C4">
        <w:rPr>
          <w:rFonts w:ascii="Times New Roman" w:hAnsi="Times New Roman"/>
        </w:rPr>
        <w:br/>
      </w:r>
      <w:r w:rsidRPr="000436C4">
        <w:rPr>
          <w:rFonts w:ascii="Times New Roman" w:hAnsi="Times New Roman"/>
        </w:rPr>
        <w:t xml:space="preserve">i </w:t>
      </w:r>
      <w:proofErr w:type="spellStart"/>
      <w:r w:rsidRPr="000436C4">
        <w:rPr>
          <w:rFonts w:ascii="Times New Roman" w:hAnsi="Times New Roman"/>
        </w:rPr>
        <w:t>community</w:t>
      </w:r>
      <w:proofErr w:type="spellEnd"/>
      <w:r w:rsidRPr="000436C4">
        <w:rPr>
          <w:rFonts w:ascii="Times New Roman" w:hAnsi="Times New Roman"/>
        </w:rPr>
        <w:t xml:space="preserve"> </w:t>
      </w:r>
    </w:p>
    <w:p w14:paraId="689A5783" w14:textId="77777777" w:rsidR="00C06A13" w:rsidRPr="000436C4" w:rsidRDefault="00C06A13" w:rsidP="000436C4">
      <w:pPr>
        <w:pStyle w:val="Akapitzlist"/>
        <w:numPr>
          <w:ilvl w:val="2"/>
          <w:numId w:val="19"/>
        </w:numPr>
        <w:spacing w:before="0" w:after="0" w:line="240" w:lineRule="auto"/>
        <w:ind w:left="1559" w:hanging="839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</w:rPr>
        <w:t>Obsługa list kontroli dostępu (ACL) – możliwość filtracji ruchu w oparciu adresy MAC (</w:t>
      </w:r>
      <w:proofErr w:type="spellStart"/>
      <w:r w:rsidRPr="000436C4">
        <w:rPr>
          <w:rFonts w:ascii="Times New Roman" w:hAnsi="Times New Roman"/>
        </w:rPr>
        <w:t>source</w:t>
      </w:r>
      <w:proofErr w:type="spellEnd"/>
      <w:r w:rsidRPr="000436C4">
        <w:rPr>
          <w:rFonts w:ascii="Times New Roman" w:hAnsi="Times New Roman"/>
        </w:rPr>
        <w:t>/</w:t>
      </w:r>
      <w:proofErr w:type="spellStart"/>
      <w:r w:rsidRPr="000436C4">
        <w:rPr>
          <w:rFonts w:ascii="Times New Roman" w:hAnsi="Times New Roman"/>
        </w:rPr>
        <w:t>destination</w:t>
      </w:r>
      <w:proofErr w:type="spellEnd"/>
      <w:r w:rsidRPr="000436C4">
        <w:rPr>
          <w:rFonts w:ascii="Times New Roman" w:hAnsi="Times New Roman"/>
        </w:rPr>
        <w:t xml:space="preserve">), VLAN ID, adresy IPv4 lub IPv6, TCP/UDP </w:t>
      </w:r>
      <w:proofErr w:type="spellStart"/>
      <w:r w:rsidRPr="000436C4">
        <w:rPr>
          <w:rFonts w:ascii="Times New Roman" w:hAnsi="Times New Roman"/>
        </w:rPr>
        <w:t>source</w:t>
      </w:r>
      <w:proofErr w:type="spellEnd"/>
      <w:r w:rsidRPr="000436C4">
        <w:rPr>
          <w:rFonts w:ascii="Times New Roman" w:hAnsi="Times New Roman"/>
        </w:rPr>
        <w:t>/</w:t>
      </w:r>
      <w:proofErr w:type="spellStart"/>
      <w:r w:rsidRPr="000436C4">
        <w:rPr>
          <w:rFonts w:ascii="Times New Roman" w:hAnsi="Times New Roman"/>
        </w:rPr>
        <w:t>destination</w:t>
      </w:r>
      <w:proofErr w:type="spellEnd"/>
      <w:r w:rsidRPr="000436C4">
        <w:rPr>
          <w:rFonts w:ascii="Times New Roman" w:hAnsi="Times New Roman"/>
        </w:rPr>
        <w:t xml:space="preserve"> port, 802.1p </w:t>
      </w:r>
      <w:proofErr w:type="spellStart"/>
      <w:r w:rsidRPr="000436C4">
        <w:rPr>
          <w:rFonts w:ascii="Times New Roman" w:hAnsi="Times New Roman"/>
        </w:rPr>
        <w:t>priorty</w:t>
      </w:r>
      <w:proofErr w:type="spellEnd"/>
      <w:r w:rsidRPr="000436C4">
        <w:rPr>
          <w:rFonts w:ascii="Times New Roman" w:hAnsi="Times New Roman"/>
        </w:rPr>
        <w:t>, TCP flag. Obsługa czasowych list ACL</w:t>
      </w:r>
    </w:p>
    <w:p w14:paraId="041C3468" w14:textId="77777777" w:rsidR="00C06A13" w:rsidRPr="000436C4" w:rsidRDefault="00C06A13" w:rsidP="000436C4">
      <w:pPr>
        <w:pStyle w:val="Akapitzlist"/>
        <w:numPr>
          <w:ilvl w:val="2"/>
          <w:numId w:val="19"/>
        </w:numPr>
        <w:spacing w:before="0" w:after="0" w:line="240" w:lineRule="auto"/>
        <w:ind w:left="1559" w:hanging="839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</w:rPr>
        <w:t xml:space="preserve">Obsługa mechanizmów zapewaniających bezpieczną pracę urządzenia w tym ochronę procesów: </w:t>
      </w:r>
      <w:proofErr w:type="spellStart"/>
      <w:r w:rsidRPr="000436C4">
        <w:rPr>
          <w:rFonts w:ascii="Times New Roman" w:hAnsi="Times New Roman"/>
        </w:rPr>
        <w:t>Executable</w:t>
      </w:r>
      <w:proofErr w:type="spellEnd"/>
      <w:r w:rsidRPr="000436C4">
        <w:rPr>
          <w:rFonts w:ascii="Times New Roman" w:hAnsi="Times New Roman"/>
        </w:rPr>
        <w:t xml:space="preserve"> Space </w:t>
      </w:r>
      <w:proofErr w:type="spellStart"/>
      <w:r w:rsidRPr="000436C4">
        <w:rPr>
          <w:rFonts w:ascii="Times New Roman" w:hAnsi="Times New Roman"/>
        </w:rPr>
        <w:t>Protection</w:t>
      </w:r>
      <w:proofErr w:type="spellEnd"/>
      <w:r w:rsidRPr="000436C4">
        <w:rPr>
          <w:rFonts w:ascii="Times New Roman" w:hAnsi="Times New Roman"/>
        </w:rPr>
        <w:t xml:space="preserve"> [X-Space], </w:t>
      </w:r>
      <w:proofErr w:type="spellStart"/>
      <w:r w:rsidRPr="000436C4">
        <w:rPr>
          <w:rFonts w:ascii="Times New Roman" w:hAnsi="Times New Roman"/>
        </w:rPr>
        <w:t>Address</w:t>
      </w:r>
      <w:proofErr w:type="spellEnd"/>
      <w:r w:rsidRPr="000436C4">
        <w:rPr>
          <w:rFonts w:ascii="Times New Roman" w:hAnsi="Times New Roman"/>
        </w:rPr>
        <w:t xml:space="preserve"> Space Layout </w:t>
      </w:r>
      <w:proofErr w:type="spellStart"/>
      <w:r w:rsidRPr="000436C4">
        <w:rPr>
          <w:rFonts w:ascii="Times New Roman" w:hAnsi="Times New Roman"/>
        </w:rPr>
        <w:t>Randomization</w:t>
      </w:r>
      <w:proofErr w:type="spellEnd"/>
      <w:r w:rsidRPr="000436C4">
        <w:rPr>
          <w:rFonts w:ascii="Times New Roman" w:hAnsi="Times New Roman"/>
        </w:rPr>
        <w:t xml:space="preserve"> [ASLR], </w:t>
      </w:r>
      <w:proofErr w:type="spellStart"/>
      <w:r w:rsidRPr="000436C4">
        <w:rPr>
          <w:rFonts w:ascii="Times New Roman" w:hAnsi="Times New Roman"/>
        </w:rPr>
        <w:t>Built</w:t>
      </w:r>
      <w:proofErr w:type="spellEnd"/>
      <w:r w:rsidRPr="000436C4">
        <w:rPr>
          <w:rFonts w:ascii="Times New Roman" w:hAnsi="Times New Roman"/>
        </w:rPr>
        <w:t xml:space="preserve">-In Object </w:t>
      </w:r>
      <w:proofErr w:type="spellStart"/>
      <w:r w:rsidRPr="000436C4">
        <w:rPr>
          <w:rFonts w:ascii="Times New Roman" w:hAnsi="Times New Roman"/>
        </w:rPr>
        <w:t>Size</w:t>
      </w:r>
      <w:proofErr w:type="spellEnd"/>
      <w:r w:rsidRPr="000436C4">
        <w:rPr>
          <w:rFonts w:ascii="Times New Roman" w:hAnsi="Times New Roman"/>
        </w:rPr>
        <w:t xml:space="preserve"> </w:t>
      </w:r>
      <w:proofErr w:type="spellStart"/>
      <w:r w:rsidRPr="000436C4">
        <w:rPr>
          <w:rFonts w:ascii="Times New Roman" w:hAnsi="Times New Roman"/>
        </w:rPr>
        <w:t>Checking</w:t>
      </w:r>
      <w:proofErr w:type="spellEnd"/>
      <w:r w:rsidRPr="000436C4">
        <w:rPr>
          <w:rFonts w:ascii="Times New Roman" w:hAnsi="Times New Roman"/>
        </w:rPr>
        <w:t xml:space="preserve"> [BOSC]</w:t>
      </w:r>
    </w:p>
    <w:p w14:paraId="4913235E" w14:textId="77777777" w:rsidR="00C06A13" w:rsidRPr="000436C4" w:rsidRDefault="00C06A13" w:rsidP="000436C4">
      <w:pPr>
        <w:pStyle w:val="Akapitzlist"/>
        <w:numPr>
          <w:ilvl w:val="2"/>
          <w:numId w:val="19"/>
        </w:numPr>
        <w:spacing w:before="0" w:after="0" w:line="240" w:lineRule="auto"/>
        <w:ind w:left="1559" w:hanging="839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</w:rPr>
        <w:t xml:space="preserve">Bezpieczny proces </w:t>
      </w:r>
      <w:proofErr w:type="spellStart"/>
      <w:r w:rsidRPr="000436C4">
        <w:rPr>
          <w:rFonts w:ascii="Times New Roman" w:hAnsi="Times New Roman"/>
        </w:rPr>
        <w:t>bootowania</w:t>
      </w:r>
      <w:proofErr w:type="spellEnd"/>
      <w:r w:rsidRPr="000436C4">
        <w:rPr>
          <w:rFonts w:ascii="Times New Roman" w:hAnsi="Times New Roman"/>
        </w:rPr>
        <w:t xml:space="preserve"> urządzenia</w:t>
      </w:r>
    </w:p>
    <w:p w14:paraId="7E409FB7" w14:textId="77777777" w:rsidR="00C06A13" w:rsidRPr="000436C4" w:rsidRDefault="00C06A13" w:rsidP="000436C4">
      <w:pPr>
        <w:pStyle w:val="Akapitzlist"/>
        <w:numPr>
          <w:ilvl w:val="2"/>
          <w:numId w:val="19"/>
        </w:numPr>
        <w:spacing w:before="0" w:after="0" w:line="240" w:lineRule="auto"/>
        <w:ind w:left="1559" w:hanging="839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</w:rPr>
        <w:t>Suplikant 802.1X - przełącznik można skonfigurować tak, aby działał jako suplikant do innego przełącznika</w:t>
      </w:r>
    </w:p>
    <w:p w14:paraId="103C3621" w14:textId="77777777" w:rsidR="00C06A13" w:rsidRPr="000436C4" w:rsidRDefault="00C06A13" w:rsidP="000436C4">
      <w:pPr>
        <w:pStyle w:val="Akapitzlist"/>
        <w:numPr>
          <w:ilvl w:val="1"/>
          <w:numId w:val="19"/>
        </w:numPr>
        <w:spacing w:before="0" w:after="0" w:line="240" w:lineRule="auto"/>
        <w:ind w:left="993" w:hanging="633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</w:rPr>
        <w:t>Mechanizmy związane z zapewnieniem jakości usług w sieci:</w:t>
      </w:r>
    </w:p>
    <w:p w14:paraId="70F55332" w14:textId="77777777" w:rsidR="00C06A13" w:rsidRPr="000436C4" w:rsidRDefault="00C06A13" w:rsidP="000436C4">
      <w:pPr>
        <w:pStyle w:val="Akapitzlist"/>
        <w:numPr>
          <w:ilvl w:val="2"/>
          <w:numId w:val="19"/>
        </w:numPr>
        <w:spacing w:before="0" w:after="0" w:line="240" w:lineRule="auto"/>
        <w:ind w:left="1560" w:hanging="840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</w:rPr>
        <w:t>Implementacja 8 kolejek dla ruchu wyjściowego na każdym porcie dla obsługi ruchu o różnej klasie obsługi</w:t>
      </w:r>
    </w:p>
    <w:p w14:paraId="0E85A2BF" w14:textId="77777777" w:rsidR="00C06A13" w:rsidRPr="000436C4" w:rsidRDefault="00C06A13" w:rsidP="000436C4">
      <w:pPr>
        <w:pStyle w:val="Akapitzlist"/>
        <w:numPr>
          <w:ilvl w:val="2"/>
          <w:numId w:val="19"/>
        </w:numPr>
        <w:spacing w:before="0" w:after="0" w:line="240" w:lineRule="auto"/>
        <w:ind w:left="1560" w:hanging="840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</w:rPr>
        <w:t xml:space="preserve">Implementacja algorytmu </w:t>
      </w:r>
      <w:proofErr w:type="spellStart"/>
      <w:r w:rsidRPr="000436C4">
        <w:rPr>
          <w:rFonts w:ascii="Times New Roman" w:hAnsi="Times New Roman"/>
        </w:rPr>
        <w:t>Weighted</w:t>
      </w:r>
      <w:proofErr w:type="spellEnd"/>
      <w:r w:rsidRPr="000436C4">
        <w:rPr>
          <w:rFonts w:ascii="Times New Roman" w:hAnsi="Times New Roman"/>
        </w:rPr>
        <w:t xml:space="preserve"> </w:t>
      </w:r>
      <w:proofErr w:type="spellStart"/>
      <w:r w:rsidRPr="000436C4">
        <w:rPr>
          <w:rFonts w:ascii="Times New Roman" w:hAnsi="Times New Roman"/>
        </w:rPr>
        <w:t>Round</w:t>
      </w:r>
      <w:proofErr w:type="spellEnd"/>
      <w:r w:rsidRPr="000436C4">
        <w:rPr>
          <w:rFonts w:ascii="Times New Roman" w:hAnsi="Times New Roman"/>
        </w:rPr>
        <w:t>-Robin (WRR) dla obsługi kolejek</w:t>
      </w:r>
    </w:p>
    <w:p w14:paraId="37C13D59" w14:textId="77777777" w:rsidR="00C06A13" w:rsidRPr="000436C4" w:rsidRDefault="00C06A13" w:rsidP="000436C4">
      <w:pPr>
        <w:pStyle w:val="Akapitzlist"/>
        <w:numPr>
          <w:ilvl w:val="2"/>
          <w:numId w:val="19"/>
        </w:numPr>
        <w:spacing w:before="0" w:after="0" w:line="240" w:lineRule="auto"/>
        <w:ind w:left="1560" w:hanging="840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</w:rPr>
        <w:t>Możliwość obsługi jednej z powyżej wspomnianych kolejek z bezwzględnym priorytetem w stosunku do innych (</w:t>
      </w:r>
      <w:proofErr w:type="spellStart"/>
      <w:r w:rsidRPr="000436C4">
        <w:rPr>
          <w:rFonts w:ascii="Times New Roman" w:hAnsi="Times New Roman"/>
        </w:rPr>
        <w:t>Strict</w:t>
      </w:r>
      <w:proofErr w:type="spellEnd"/>
      <w:r w:rsidRPr="000436C4">
        <w:rPr>
          <w:rFonts w:ascii="Times New Roman" w:hAnsi="Times New Roman"/>
        </w:rPr>
        <w:t xml:space="preserve"> </w:t>
      </w:r>
      <w:proofErr w:type="spellStart"/>
      <w:r w:rsidRPr="000436C4">
        <w:rPr>
          <w:rFonts w:ascii="Times New Roman" w:hAnsi="Times New Roman"/>
        </w:rPr>
        <w:t>Priority</w:t>
      </w:r>
      <w:proofErr w:type="spellEnd"/>
      <w:r w:rsidRPr="000436C4">
        <w:rPr>
          <w:rFonts w:ascii="Times New Roman" w:hAnsi="Times New Roman"/>
        </w:rPr>
        <w:t>)</w:t>
      </w:r>
    </w:p>
    <w:p w14:paraId="0B5B4F82" w14:textId="77777777" w:rsidR="00C06A13" w:rsidRPr="000436C4" w:rsidRDefault="00C06A13" w:rsidP="000436C4">
      <w:pPr>
        <w:pStyle w:val="Akapitzlist"/>
        <w:numPr>
          <w:ilvl w:val="2"/>
          <w:numId w:val="19"/>
        </w:numPr>
        <w:spacing w:before="0" w:after="0" w:line="240" w:lineRule="auto"/>
        <w:ind w:left="1560" w:hanging="840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</w:rPr>
        <w:t>Klasyfikacja ruchu do klas różnej jakości obsługi (</w:t>
      </w:r>
      <w:proofErr w:type="spellStart"/>
      <w:r w:rsidRPr="000436C4">
        <w:rPr>
          <w:rFonts w:ascii="Times New Roman" w:hAnsi="Times New Roman"/>
        </w:rPr>
        <w:t>QoS</w:t>
      </w:r>
      <w:proofErr w:type="spellEnd"/>
      <w:r w:rsidRPr="000436C4">
        <w:rPr>
          <w:rFonts w:ascii="Times New Roman" w:hAnsi="Times New Roman"/>
        </w:rPr>
        <w:t>) poprzez wykorzystanie następujących parametrów: źródłowy/docelowy adres MAC, źródłowy/docelowy adres IP, źródłowy/docelowy port TCP</w:t>
      </w:r>
    </w:p>
    <w:p w14:paraId="4905EF57" w14:textId="77777777" w:rsidR="00C06A13" w:rsidRPr="000436C4" w:rsidRDefault="00C06A13" w:rsidP="000436C4">
      <w:pPr>
        <w:pStyle w:val="Akapitzlist"/>
        <w:numPr>
          <w:ilvl w:val="2"/>
          <w:numId w:val="19"/>
        </w:numPr>
        <w:spacing w:before="0" w:after="0" w:line="240" w:lineRule="auto"/>
        <w:ind w:left="1560" w:hanging="840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</w:rPr>
        <w:t>Możliwość ograniczania pasma dostępnego na danym porcie dla ruchu o danej klasie obsługi</w:t>
      </w:r>
    </w:p>
    <w:p w14:paraId="03BBB087" w14:textId="77777777" w:rsidR="00C06A13" w:rsidRPr="000436C4" w:rsidRDefault="00C06A13" w:rsidP="000436C4">
      <w:pPr>
        <w:pStyle w:val="Akapitzlist"/>
        <w:numPr>
          <w:ilvl w:val="2"/>
          <w:numId w:val="19"/>
        </w:numPr>
        <w:spacing w:before="0" w:after="0" w:line="240" w:lineRule="auto"/>
        <w:ind w:left="1560" w:hanging="840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</w:rPr>
        <w:t>Kontrola sztormów dla ruchu broadcast/</w:t>
      </w:r>
      <w:proofErr w:type="spellStart"/>
      <w:r w:rsidRPr="000436C4">
        <w:rPr>
          <w:rFonts w:ascii="Times New Roman" w:hAnsi="Times New Roman"/>
        </w:rPr>
        <w:t>multicast</w:t>
      </w:r>
      <w:proofErr w:type="spellEnd"/>
      <w:r w:rsidRPr="000436C4">
        <w:rPr>
          <w:rFonts w:ascii="Times New Roman" w:hAnsi="Times New Roman"/>
        </w:rPr>
        <w:t>/</w:t>
      </w:r>
      <w:proofErr w:type="spellStart"/>
      <w:r w:rsidRPr="000436C4">
        <w:rPr>
          <w:rFonts w:ascii="Times New Roman" w:hAnsi="Times New Roman"/>
        </w:rPr>
        <w:t>unicast</w:t>
      </w:r>
      <w:proofErr w:type="spellEnd"/>
    </w:p>
    <w:p w14:paraId="526FEF4D" w14:textId="77777777" w:rsidR="00C06A13" w:rsidRPr="000436C4" w:rsidRDefault="00C06A13" w:rsidP="000436C4">
      <w:pPr>
        <w:pStyle w:val="Akapitzlist"/>
        <w:numPr>
          <w:ilvl w:val="2"/>
          <w:numId w:val="19"/>
        </w:numPr>
        <w:spacing w:before="0" w:after="0" w:line="240" w:lineRule="auto"/>
        <w:ind w:left="1560" w:hanging="840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</w:rPr>
        <w:t xml:space="preserve">Możliwość zmiany przez urządzenie kodu wartości </w:t>
      </w:r>
      <w:proofErr w:type="spellStart"/>
      <w:r w:rsidRPr="000436C4">
        <w:rPr>
          <w:rFonts w:ascii="Times New Roman" w:hAnsi="Times New Roman"/>
        </w:rPr>
        <w:t>QoS</w:t>
      </w:r>
      <w:proofErr w:type="spellEnd"/>
      <w:r w:rsidRPr="000436C4">
        <w:rPr>
          <w:rFonts w:ascii="Times New Roman" w:hAnsi="Times New Roman"/>
        </w:rPr>
        <w:t xml:space="preserve"> zawartego w ramce Ethernet lub pakiecie IP – poprzez zmianę pola 802.1p (</w:t>
      </w:r>
      <w:proofErr w:type="spellStart"/>
      <w:r w:rsidRPr="000436C4">
        <w:rPr>
          <w:rFonts w:ascii="Times New Roman" w:hAnsi="Times New Roman"/>
        </w:rPr>
        <w:t>CoS</w:t>
      </w:r>
      <w:proofErr w:type="spellEnd"/>
      <w:r w:rsidRPr="000436C4">
        <w:rPr>
          <w:rFonts w:ascii="Times New Roman" w:hAnsi="Times New Roman"/>
        </w:rPr>
        <w:t xml:space="preserve">) oraz IP </w:t>
      </w:r>
      <w:proofErr w:type="spellStart"/>
      <w:r w:rsidRPr="000436C4">
        <w:rPr>
          <w:rFonts w:ascii="Times New Roman" w:hAnsi="Times New Roman"/>
        </w:rPr>
        <w:t>ToS</w:t>
      </w:r>
      <w:proofErr w:type="spellEnd"/>
      <w:r w:rsidRPr="000436C4">
        <w:rPr>
          <w:rFonts w:ascii="Times New Roman" w:hAnsi="Times New Roman"/>
        </w:rPr>
        <w:t>/DSCP</w:t>
      </w:r>
    </w:p>
    <w:p w14:paraId="2B3C4905" w14:textId="60058D8A" w:rsidR="00C06A13" w:rsidRPr="000436C4" w:rsidRDefault="00C06A13" w:rsidP="000436C4">
      <w:pPr>
        <w:pStyle w:val="Akapitzlist"/>
        <w:numPr>
          <w:ilvl w:val="2"/>
          <w:numId w:val="19"/>
        </w:numPr>
        <w:spacing w:before="0" w:after="0" w:line="240" w:lineRule="auto"/>
        <w:ind w:left="1560" w:hanging="840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</w:rPr>
        <w:t xml:space="preserve">Optymalizacja ruchu </w:t>
      </w:r>
      <w:proofErr w:type="spellStart"/>
      <w:r w:rsidRPr="000436C4">
        <w:rPr>
          <w:rFonts w:ascii="Times New Roman" w:hAnsi="Times New Roman"/>
        </w:rPr>
        <w:t>iSCSI</w:t>
      </w:r>
      <w:proofErr w:type="spellEnd"/>
      <w:r w:rsidRPr="000436C4">
        <w:rPr>
          <w:rFonts w:ascii="Times New Roman" w:hAnsi="Times New Roman"/>
        </w:rPr>
        <w:t xml:space="preserve"> - mechanizm nadawania priorytetu ruchowi </w:t>
      </w:r>
      <w:proofErr w:type="spellStart"/>
      <w:r w:rsidRPr="000436C4">
        <w:rPr>
          <w:rFonts w:ascii="Times New Roman" w:hAnsi="Times New Roman"/>
        </w:rPr>
        <w:t>iSCSI</w:t>
      </w:r>
      <w:proofErr w:type="spellEnd"/>
      <w:r w:rsidRPr="000436C4">
        <w:rPr>
          <w:rFonts w:ascii="Times New Roman" w:hAnsi="Times New Roman"/>
        </w:rPr>
        <w:t xml:space="preserve"> </w:t>
      </w:r>
      <w:r w:rsidR="000436C4">
        <w:rPr>
          <w:rFonts w:ascii="Times New Roman" w:hAnsi="Times New Roman"/>
        </w:rPr>
        <w:br/>
      </w:r>
      <w:r w:rsidRPr="000436C4">
        <w:rPr>
          <w:rFonts w:ascii="Times New Roman" w:hAnsi="Times New Roman"/>
        </w:rPr>
        <w:t>w stosunku do innych typów ruchu</w:t>
      </w:r>
    </w:p>
    <w:p w14:paraId="42CA1BCF" w14:textId="77777777" w:rsidR="00C06A13" w:rsidRPr="000436C4" w:rsidRDefault="00C06A13" w:rsidP="000436C4">
      <w:pPr>
        <w:pStyle w:val="Akapitzlist"/>
        <w:numPr>
          <w:ilvl w:val="1"/>
          <w:numId w:val="19"/>
        </w:numPr>
        <w:spacing w:before="0" w:after="0" w:line="240" w:lineRule="auto"/>
        <w:ind w:left="993" w:hanging="633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</w:rPr>
        <w:lastRenderedPageBreak/>
        <w:t>Przełącznik umożliwia lokalną i zdalną obserwację ruchu na określonym porcie, polegającą na kopiowaniu pojawiających się na nim ramek i przesyłaniu ich do zdalnego urządzenia monitorującego – mechanizmy SPAN i RSPAN z możliwością konfiguracji do 4 sesji monitorujących</w:t>
      </w:r>
    </w:p>
    <w:p w14:paraId="5E99A99E" w14:textId="446C4F9E" w:rsidR="00C06A13" w:rsidRPr="000436C4" w:rsidRDefault="00C06A13" w:rsidP="000436C4">
      <w:pPr>
        <w:pStyle w:val="Akapitzlist"/>
        <w:numPr>
          <w:ilvl w:val="1"/>
          <w:numId w:val="19"/>
        </w:numPr>
        <w:spacing w:before="0" w:after="0" w:line="240" w:lineRule="auto"/>
        <w:ind w:left="993" w:hanging="633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</w:rPr>
        <w:t>Przełącznik posiada wzorce konfiguracji portów zawierające prekonfigurowane ustawienia rekomendowane zależnie od typu urządzenia dołączonego do portu (np. telefon IP, kamera itp.)</w:t>
      </w:r>
    </w:p>
    <w:p w14:paraId="480CEEEF" w14:textId="77777777" w:rsidR="00C06A13" w:rsidRPr="000436C4" w:rsidRDefault="00C06A13" w:rsidP="000436C4">
      <w:pPr>
        <w:pStyle w:val="Akapitzlist"/>
        <w:numPr>
          <w:ilvl w:val="1"/>
          <w:numId w:val="19"/>
        </w:numPr>
        <w:spacing w:before="0" w:after="0" w:line="240" w:lineRule="auto"/>
        <w:ind w:left="993" w:hanging="633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</w:rPr>
        <w:t xml:space="preserve">Obsługa protokołu </w:t>
      </w:r>
      <w:proofErr w:type="spellStart"/>
      <w:r w:rsidRPr="000436C4">
        <w:rPr>
          <w:rFonts w:ascii="Times New Roman" w:hAnsi="Times New Roman"/>
        </w:rPr>
        <w:t>sFlow</w:t>
      </w:r>
      <w:proofErr w:type="spellEnd"/>
    </w:p>
    <w:p w14:paraId="33372D2D" w14:textId="77777777" w:rsidR="00C06A13" w:rsidRPr="000436C4" w:rsidRDefault="00C06A13" w:rsidP="000436C4">
      <w:pPr>
        <w:pStyle w:val="Akapitzlist"/>
        <w:numPr>
          <w:ilvl w:val="1"/>
          <w:numId w:val="19"/>
        </w:numPr>
        <w:spacing w:before="0" w:after="0" w:line="240" w:lineRule="auto"/>
        <w:ind w:left="993" w:hanging="633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</w:rPr>
        <w:t>Zarządzanie:</w:t>
      </w:r>
    </w:p>
    <w:p w14:paraId="66CCF5D5" w14:textId="77777777" w:rsidR="00C06A13" w:rsidRPr="000436C4" w:rsidRDefault="00C06A13" w:rsidP="000436C4">
      <w:pPr>
        <w:pStyle w:val="Akapitzlist"/>
        <w:numPr>
          <w:ilvl w:val="2"/>
          <w:numId w:val="19"/>
        </w:numPr>
        <w:spacing w:before="0" w:after="0" w:line="240" w:lineRule="auto"/>
        <w:ind w:left="1560" w:hanging="840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</w:rPr>
        <w:t>Port konsoli – USB typu C i RJ45</w:t>
      </w:r>
    </w:p>
    <w:p w14:paraId="5FFFC817" w14:textId="77777777" w:rsidR="00C06A13" w:rsidRPr="000436C4" w:rsidRDefault="00C06A13" w:rsidP="000436C4">
      <w:pPr>
        <w:pStyle w:val="Akapitzlist"/>
        <w:numPr>
          <w:ilvl w:val="2"/>
          <w:numId w:val="19"/>
        </w:numPr>
        <w:spacing w:before="0" w:after="0" w:line="240" w:lineRule="auto"/>
        <w:ind w:left="1560" w:hanging="840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</w:rPr>
        <w:t>Port USB umożliwiający podłączenie zewnętrznego nośnika danych np. w celu uaktualnienia oprogramowania urządzenia</w:t>
      </w:r>
    </w:p>
    <w:p w14:paraId="72AC00C8" w14:textId="77777777" w:rsidR="00C06A13" w:rsidRPr="000436C4" w:rsidRDefault="00C06A13" w:rsidP="000436C4">
      <w:pPr>
        <w:pStyle w:val="Akapitzlist"/>
        <w:numPr>
          <w:ilvl w:val="2"/>
          <w:numId w:val="19"/>
        </w:numPr>
        <w:spacing w:before="0" w:after="0" w:line="240" w:lineRule="auto"/>
        <w:ind w:left="1560" w:hanging="840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</w:rPr>
        <w:t xml:space="preserve">Obsługa protokołów SNMPv3, SSHv2, </w:t>
      </w:r>
      <w:proofErr w:type="spellStart"/>
      <w:r w:rsidRPr="000436C4">
        <w:rPr>
          <w:rFonts w:ascii="Times New Roman" w:hAnsi="Times New Roman"/>
        </w:rPr>
        <w:t>https</w:t>
      </w:r>
      <w:proofErr w:type="spellEnd"/>
      <w:r w:rsidRPr="000436C4">
        <w:rPr>
          <w:rFonts w:ascii="Times New Roman" w:hAnsi="Times New Roman"/>
        </w:rPr>
        <w:t xml:space="preserve">, </w:t>
      </w:r>
      <w:proofErr w:type="spellStart"/>
      <w:r w:rsidRPr="000436C4">
        <w:rPr>
          <w:rFonts w:ascii="Times New Roman" w:hAnsi="Times New Roman"/>
        </w:rPr>
        <w:t>syslog</w:t>
      </w:r>
      <w:proofErr w:type="spellEnd"/>
      <w:r w:rsidRPr="000436C4">
        <w:rPr>
          <w:rFonts w:ascii="Times New Roman" w:hAnsi="Times New Roman"/>
        </w:rPr>
        <w:t>, SCP</w:t>
      </w:r>
    </w:p>
    <w:p w14:paraId="4BA6DE1C" w14:textId="77777777" w:rsidR="00C06A13" w:rsidRPr="000436C4" w:rsidRDefault="00C06A13" w:rsidP="000436C4">
      <w:pPr>
        <w:pStyle w:val="Akapitzlist"/>
        <w:numPr>
          <w:ilvl w:val="2"/>
          <w:numId w:val="19"/>
        </w:numPr>
        <w:spacing w:before="0" w:after="0" w:line="240" w:lineRule="auto"/>
        <w:ind w:left="1560" w:hanging="840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</w:rPr>
        <w:t xml:space="preserve">Aplikacja mobilna umożliwiająca łatwe zarządzania urządzeniami </w:t>
      </w:r>
    </w:p>
    <w:p w14:paraId="5BA3AFE9" w14:textId="77777777" w:rsidR="00C06A13" w:rsidRPr="000436C4" w:rsidRDefault="00C06A13" w:rsidP="000436C4">
      <w:pPr>
        <w:pStyle w:val="Akapitzlist"/>
        <w:numPr>
          <w:ilvl w:val="2"/>
          <w:numId w:val="19"/>
        </w:numPr>
        <w:spacing w:before="0" w:after="0" w:line="240" w:lineRule="auto"/>
        <w:ind w:left="1560" w:hanging="840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</w:rPr>
        <w:t>Wbudowany graficzny interfejs zarządzania przełącznikiem dostępny z poziomu przeglądarki</w:t>
      </w:r>
    </w:p>
    <w:p w14:paraId="31A07262" w14:textId="77777777" w:rsidR="00C06A13" w:rsidRPr="000436C4" w:rsidRDefault="00C06A13" w:rsidP="000436C4">
      <w:pPr>
        <w:pStyle w:val="Akapitzlist"/>
        <w:numPr>
          <w:ilvl w:val="2"/>
          <w:numId w:val="19"/>
        </w:numPr>
        <w:spacing w:before="0" w:after="0" w:line="240" w:lineRule="auto"/>
        <w:ind w:left="1560" w:hanging="840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</w:rPr>
        <w:t>Tekstowy plik konfiguracyjny – z możliwością edycji z pomocą edytora tekstu</w:t>
      </w:r>
    </w:p>
    <w:p w14:paraId="7350F34A" w14:textId="77777777" w:rsidR="00C06A13" w:rsidRPr="000436C4" w:rsidRDefault="00C06A13" w:rsidP="000436C4">
      <w:pPr>
        <w:pStyle w:val="Akapitzlist"/>
        <w:numPr>
          <w:ilvl w:val="1"/>
          <w:numId w:val="19"/>
        </w:numPr>
        <w:spacing w:before="0" w:after="0" w:line="240" w:lineRule="auto"/>
        <w:ind w:left="993" w:hanging="633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</w:rPr>
        <w:t xml:space="preserve">Zasilacz AC 230V </w:t>
      </w:r>
    </w:p>
    <w:p w14:paraId="039247FC" w14:textId="77777777" w:rsidR="00C06A13" w:rsidRPr="000436C4" w:rsidRDefault="00C06A13" w:rsidP="000436C4">
      <w:pPr>
        <w:pStyle w:val="Akapitzlist"/>
        <w:numPr>
          <w:ilvl w:val="1"/>
          <w:numId w:val="19"/>
        </w:numPr>
        <w:spacing w:before="0" w:after="0" w:line="240" w:lineRule="auto"/>
        <w:ind w:left="993" w:hanging="633"/>
        <w:jc w:val="both"/>
        <w:rPr>
          <w:rFonts w:ascii="Times New Roman" w:hAnsi="Times New Roman"/>
        </w:rPr>
      </w:pPr>
      <w:r w:rsidRPr="000436C4">
        <w:rPr>
          <w:rFonts w:ascii="Times New Roman" w:hAnsi="Times New Roman"/>
        </w:rPr>
        <w:t>Praca w szerokim zakresie temperatur: 0</w:t>
      </w:r>
      <w:r w:rsidRPr="000436C4">
        <w:rPr>
          <w:rFonts w:ascii="Times New Roman" w:hAnsi="Times New Roman"/>
          <w:vertAlign w:val="superscript"/>
        </w:rPr>
        <w:t>o</w:t>
      </w:r>
      <w:r w:rsidRPr="000436C4">
        <w:rPr>
          <w:rFonts w:ascii="Times New Roman" w:hAnsi="Times New Roman"/>
        </w:rPr>
        <w:t>C – 50</w:t>
      </w:r>
      <w:r w:rsidRPr="000436C4">
        <w:rPr>
          <w:rFonts w:ascii="Times New Roman" w:hAnsi="Times New Roman"/>
          <w:vertAlign w:val="superscript"/>
        </w:rPr>
        <w:t>o</w:t>
      </w:r>
      <w:r w:rsidRPr="000436C4">
        <w:rPr>
          <w:rFonts w:ascii="Times New Roman" w:hAnsi="Times New Roman"/>
        </w:rPr>
        <w:t>C</w:t>
      </w:r>
    </w:p>
    <w:p w14:paraId="5621FCE7" w14:textId="77777777" w:rsidR="007412EA" w:rsidRPr="000436C4" w:rsidRDefault="007412EA" w:rsidP="000436C4">
      <w:pPr>
        <w:spacing w:before="0" w:after="0" w:line="240" w:lineRule="auto"/>
        <w:jc w:val="both"/>
        <w:rPr>
          <w:rFonts w:ascii="Times New Roman" w:hAnsi="Times New Roman"/>
          <w:bCs/>
        </w:rPr>
      </w:pPr>
    </w:p>
    <w:p w14:paraId="2CF1253E" w14:textId="2B356A2C" w:rsidR="00DD799D" w:rsidRPr="00313DFC" w:rsidRDefault="00DD799D" w:rsidP="005A1A51">
      <w:pPr>
        <w:pStyle w:val="Akapitzlist"/>
        <w:spacing w:before="0" w:after="0" w:line="240" w:lineRule="auto"/>
        <w:ind w:left="426" w:hanging="426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</w:t>
      </w:r>
      <w:r w:rsidRPr="00313DFC">
        <w:rPr>
          <w:rFonts w:ascii="Times New Roman" w:hAnsi="Times New Roman"/>
          <w:b/>
        </w:rPr>
        <w:t xml:space="preserve">. </w:t>
      </w:r>
      <w:r w:rsidR="005A1A51">
        <w:rPr>
          <w:rFonts w:ascii="Times New Roman" w:hAnsi="Times New Roman"/>
          <w:b/>
        </w:rPr>
        <w:t xml:space="preserve"> </w:t>
      </w:r>
      <w:r w:rsidRPr="00313DFC">
        <w:rPr>
          <w:rFonts w:ascii="Times New Roman" w:hAnsi="Times New Roman"/>
          <w:b/>
        </w:rPr>
        <w:t>Wymagana przez Zamawiającego gwarancja na dostarczone urządzenia</w:t>
      </w:r>
      <w:r>
        <w:rPr>
          <w:rFonts w:ascii="Times New Roman" w:hAnsi="Times New Roman"/>
          <w:b/>
        </w:rPr>
        <w:t xml:space="preserve"> </w:t>
      </w:r>
      <w:r w:rsidRPr="00313DFC">
        <w:rPr>
          <w:rFonts w:ascii="Times New Roman" w:hAnsi="Times New Roman"/>
          <w:b/>
        </w:rPr>
        <w:t xml:space="preserve">dla Części </w:t>
      </w:r>
      <w:r>
        <w:rPr>
          <w:rFonts w:ascii="Times New Roman" w:hAnsi="Times New Roman"/>
          <w:b/>
        </w:rPr>
        <w:t>6</w:t>
      </w:r>
    </w:p>
    <w:p w14:paraId="3A2E9477" w14:textId="34DAA33E" w:rsidR="00DD799D" w:rsidRPr="005A1A51" w:rsidRDefault="005A1A51" w:rsidP="005A1A51">
      <w:pPr>
        <w:spacing w:before="0"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color w:val="000000"/>
        </w:rPr>
        <w:t xml:space="preserve">    </w:t>
      </w:r>
      <w:r w:rsidR="00DD799D" w:rsidRPr="005A1A51">
        <w:rPr>
          <w:rFonts w:ascii="Times New Roman" w:hAnsi="Times New Roman"/>
          <w:color w:val="000000"/>
        </w:rPr>
        <w:t xml:space="preserve"> Zamawiający wymaga zapewnienia gwarancji </w:t>
      </w:r>
      <w:r w:rsidRPr="005A1A51">
        <w:rPr>
          <w:rFonts w:ascii="Times New Roman" w:hAnsi="Times New Roman"/>
        </w:rPr>
        <w:t xml:space="preserve">na dostarczone </w:t>
      </w:r>
      <w:r w:rsidRPr="00620654">
        <w:rPr>
          <w:rFonts w:ascii="Times New Roman" w:hAnsi="Times New Roman"/>
        </w:rPr>
        <w:t>urządzenia na okres 60</w:t>
      </w:r>
      <w:r w:rsidR="00DD799D" w:rsidRPr="00620654">
        <w:rPr>
          <w:rFonts w:ascii="Times New Roman" w:hAnsi="Times New Roman"/>
        </w:rPr>
        <w:t xml:space="preserve"> </w:t>
      </w:r>
      <w:r w:rsidR="00DD799D" w:rsidRPr="00620654">
        <w:rPr>
          <w:rFonts w:ascii="Times New Roman" w:hAnsi="Times New Roman"/>
          <w:color w:val="000000"/>
        </w:rPr>
        <w:t>miesięcy.</w:t>
      </w:r>
    </w:p>
    <w:p w14:paraId="2C4DB6B4" w14:textId="77777777" w:rsidR="000436C4" w:rsidRPr="00DD799D" w:rsidRDefault="000436C4" w:rsidP="00DD799D">
      <w:pPr>
        <w:spacing w:before="0" w:after="0" w:line="240" w:lineRule="auto"/>
        <w:jc w:val="both"/>
        <w:rPr>
          <w:rFonts w:ascii="Times New Roman" w:hAnsi="Times New Roman"/>
          <w:b/>
        </w:rPr>
      </w:pPr>
    </w:p>
    <w:p w14:paraId="449046D8" w14:textId="1F5E4F1C" w:rsidR="007412EA" w:rsidRPr="00DD799D" w:rsidRDefault="005A1A51" w:rsidP="005A1A51">
      <w:pPr>
        <w:pStyle w:val="Akapitzlist"/>
        <w:numPr>
          <w:ilvl w:val="0"/>
          <w:numId w:val="28"/>
        </w:numPr>
        <w:spacing w:before="0" w:after="0" w:line="240" w:lineRule="auto"/>
        <w:ind w:left="284" w:hanging="284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 w:rsidR="00702DFB" w:rsidRPr="00DD799D">
        <w:rPr>
          <w:rFonts w:ascii="Times New Roman" w:hAnsi="Times New Roman"/>
          <w:b/>
        </w:rPr>
        <w:t xml:space="preserve">Dokumenty do złożenia oferty na Część </w:t>
      </w:r>
      <w:r>
        <w:rPr>
          <w:rFonts w:ascii="Times New Roman" w:hAnsi="Times New Roman"/>
          <w:b/>
        </w:rPr>
        <w:t>6</w:t>
      </w:r>
      <w:r w:rsidR="00702DFB" w:rsidRPr="00DD799D">
        <w:rPr>
          <w:rFonts w:ascii="Times New Roman" w:hAnsi="Times New Roman"/>
          <w:b/>
        </w:rPr>
        <w:t xml:space="preserve"> postępowania DT.240.1.5.2026</w:t>
      </w:r>
    </w:p>
    <w:p w14:paraId="37492639" w14:textId="151DB17A" w:rsidR="00582FBD" w:rsidRPr="00E83FCD" w:rsidRDefault="00E83FCD" w:rsidP="00582FBD">
      <w:pPr>
        <w:pStyle w:val="Akapitzlist"/>
        <w:spacing w:before="0" w:after="0" w:line="240" w:lineRule="auto"/>
        <w:ind w:left="284"/>
        <w:jc w:val="both"/>
        <w:rPr>
          <w:rFonts w:ascii="Times New Roman" w:hAnsi="Times New Roman"/>
          <w:bCs/>
          <w:u w:val="single"/>
        </w:rPr>
      </w:pPr>
      <w:r w:rsidRPr="00E83FCD">
        <w:rPr>
          <w:rFonts w:ascii="Times New Roman" w:hAnsi="Times New Roman"/>
          <w:bCs/>
          <w:u w:val="single"/>
        </w:rPr>
        <w:t xml:space="preserve">Wykonawca ma obowiązek złożyć ofertę zgodnie z wymaganiami Zamawiającego opisanymi </w:t>
      </w:r>
      <w:r w:rsidRPr="00E83FCD">
        <w:rPr>
          <w:rFonts w:ascii="Times New Roman" w:hAnsi="Times New Roman"/>
          <w:bCs/>
          <w:u w:val="single"/>
        </w:rPr>
        <w:br/>
        <w:t>w Rozdziale IV SIWZ do prowadzonego postępowania.</w:t>
      </w:r>
    </w:p>
    <w:p w14:paraId="6527B136" w14:textId="25132510" w:rsidR="00702DFB" w:rsidRDefault="00702DFB" w:rsidP="00702DFB">
      <w:pPr>
        <w:pStyle w:val="Akapitzlist"/>
        <w:spacing w:before="0" w:after="0" w:line="240" w:lineRule="auto"/>
        <w:ind w:left="284"/>
        <w:jc w:val="both"/>
        <w:rPr>
          <w:rFonts w:ascii="Times New Roman" w:hAnsi="Times New Roman"/>
          <w:bCs/>
        </w:rPr>
      </w:pPr>
      <w:r w:rsidRPr="00702DFB">
        <w:rPr>
          <w:rFonts w:ascii="Times New Roman" w:hAnsi="Times New Roman"/>
          <w:bCs/>
        </w:rPr>
        <w:t xml:space="preserve">W celu złożenia oferty na Część </w:t>
      </w:r>
      <w:r w:rsidR="005A1A51">
        <w:rPr>
          <w:rFonts w:ascii="Times New Roman" w:hAnsi="Times New Roman"/>
          <w:bCs/>
        </w:rPr>
        <w:t>6</w:t>
      </w:r>
      <w:r w:rsidRPr="00702DFB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postępowania DT.240.1.5.2026 Wykonawca ma obowiązek złożyć dokumenty:</w:t>
      </w:r>
    </w:p>
    <w:p w14:paraId="199B893C" w14:textId="51148F3B" w:rsidR="00702DFB" w:rsidRPr="005D28A1" w:rsidRDefault="007648B4" w:rsidP="007648B4">
      <w:pPr>
        <w:pStyle w:val="Akapitzlist"/>
        <w:spacing w:before="0" w:after="0" w:line="240" w:lineRule="auto"/>
        <w:ind w:left="709" w:hanging="425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4.1.</w:t>
      </w:r>
      <w:r w:rsidR="00702DFB">
        <w:rPr>
          <w:rFonts w:ascii="Times New Roman" w:hAnsi="Times New Roman"/>
          <w:bCs/>
        </w:rPr>
        <w:t xml:space="preserve"> Opis Przedmiotu Zamówienia dla Części </w:t>
      </w:r>
      <w:r w:rsidR="005A1A51">
        <w:rPr>
          <w:rFonts w:ascii="Times New Roman" w:hAnsi="Times New Roman"/>
          <w:bCs/>
        </w:rPr>
        <w:t>6</w:t>
      </w:r>
      <w:r w:rsidR="00702DFB">
        <w:rPr>
          <w:rFonts w:ascii="Times New Roman" w:hAnsi="Times New Roman"/>
          <w:bCs/>
        </w:rPr>
        <w:t xml:space="preserve"> z potwierdzeniem Wykonawcy zapoznania się </w:t>
      </w:r>
      <w:r w:rsidR="00E83FCD">
        <w:rPr>
          <w:rFonts w:ascii="Times New Roman" w:hAnsi="Times New Roman"/>
          <w:bCs/>
        </w:rPr>
        <w:br/>
      </w:r>
      <w:r w:rsidR="00702DFB">
        <w:rPr>
          <w:rFonts w:ascii="Times New Roman" w:hAnsi="Times New Roman"/>
          <w:bCs/>
        </w:rPr>
        <w:t xml:space="preserve">z wytycznymi </w:t>
      </w:r>
      <w:r w:rsidR="00702DFB" w:rsidRPr="005D28A1">
        <w:rPr>
          <w:rFonts w:ascii="Times New Roman" w:hAnsi="Times New Roman"/>
          <w:bCs/>
        </w:rPr>
        <w:t xml:space="preserve">Zamawiającego </w:t>
      </w:r>
      <w:r w:rsidR="00702DFB" w:rsidRPr="005D28A1">
        <w:rPr>
          <w:rFonts w:ascii="Times New Roman" w:eastAsiaTheme="majorEastAsia" w:hAnsi="Times New Roman"/>
          <w:bCs/>
        </w:rPr>
        <w:t xml:space="preserve">jako Załącznik nr </w:t>
      </w:r>
      <w:r w:rsidR="005A1A51" w:rsidRPr="005D28A1">
        <w:rPr>
          <w:rFonts w:ascii="Times New Roman" w:eastAsiaTheme="majorEastAsia" w:hAnsi="Times New Roman"/>
          <w:bCs/>
        </w:rPr>
        <w:t>6</w:t>
      </w:r>
      <w:r w:rsidR="00702DFB" w:rsidRPr="005D28A1">
        <w:rPr>
          <w:rFonts w:ascii="Times New Roman" w:eastAsiaTheme="majorEastAsia" w:hAnsi="Times New Roman"/>
          <w:bCs/>
        </w:rPr>
        <w:t>.1 do SIWZ;</w:t>
      </w:r>
    </w:p>
    <w:p w14:paraId="68F734A8" w14:textId="255FCC87" w:rsidR="00702DFB" w:rsidRPr="00702DFB" w:rsidRDefault="00702DFB" w:rsidP="007648B4">
      <w:pPr>
        <w:pStyle w:val="Akapitzlist"/>
        <w:numPr>
          <w:ilvl w:val="1"/>
          <w:numId w:val="29"/>
        </w:numPr>
        <w:spacing w:before="0" w:after="0" w:line="240" w:lineRule="auto"/>
        <w:ind w:left="709" w:hanging="425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Formularz ofertowy dla CZĘŚCI </w:t>
      </w:r>
      <w:r w:rsidR="005A1A51">
        <w:rPr>
          <w:rFonts w:ascii="Times New Roman" w:hAnsi="Times New Roman"/>
          <w:bCs/>
        </w:rPr>
        <w:t>6</w:t>
      </w:r>
      <w:r>
        <w:rPr>
          <w:rFonts w:ascii="Times New Roman" w:hAnsi="Times New Roman"/>
          <w:bCs/>
        </w:rPr>
        <w:t xml:space="preserve"> – </w:t>
      </w:r>
      <w:r w:rsidR="00735A8C">
        <w:rPr>
          <w:rFonts w:ascii="Times New Roman" w:hAnsi="Times New Roman"/>
          <w:bCs/>
        </w:rPr>
        <w:t>Dostawa switchy L</w:t>
      </w:r>
      <w:r w:rsidR="00735A8C" w:rsidRPr="005D28A1">
        <w:rPr>
          <w:rFonts w:ascii="Times New Roman" w:hAnsi="Times New Roman"/>
          <w:bCs/>
        </w:rPr>
        <w:t>3</w:t>
      </w:r>
      <w:r w:rsidRPr="005D28A1">
        <w:rPr>
          <w:rFonts w:ascii="Times New Roman" w:eastAsiaTheme="majorEastAsia" w:hAnsi="Times New Roman"/>
          <w:bCs/>
        </w:rPr>
        <w:t xml:space="preserve">, jako Załącznik nr </w:t>
      </w:r>
      <w:r w:rsidR="005A1A51" w:rsidRPr="005D28A1">
        <w:rPr>
          <w:rFonts w:ascii="Times New Roman" w:eastAsiaTheme="majorEastAsia" w:hAnsi="Times New Roman"/>
          <w:bCs/>
        </w:rPr>
        <w:t>6</w:t>
      </w:r>
      <w:r w:rsidRPr="005D28A1">
        <w:rPr>
          <w:rFonts w:ascii="Times New Roman" w:eastAsiaTheme="majorEastAsia" w:hAnsi="Times New Roman"/>
          <w:bCs/>
        </w:rPr>
        <w:t>.2 do SIWZ;</w:t>
      </w:r>
    </w:p>
    <w:p w14:paraId="1192A64A" w14:textId="5ECDF046" w:rsidR="00702DFB" w:rsidRPr="00702DFB" w:rsidRDefault="00702DFB" w:rsidP="007648B4">
      <w:pPr>
        <w:pStyle w:val="Akapitzlist"/>
        <w:numPr>
          <w:ilvl w:val="1"/>
          <w:numId w:val="29"/>
        </w:numPr>
        <w:spacing w:before="0" w:after="0" w:line="240" w:lineRule="auto"/>
        <w:ind w:left="709" w:hanging="425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Oświadczenie Wykonawcy dla CZĘŚCI </w:t>
      </w:r>
      <w:r w:rsidR="005A1A51">
        <w:rPr>
          <w:rFonts w:ascii="Times New Roman" w:hAnsi="Times New Roman"/>
          <w:bCs/>
        </w:rPr>
        <w:t>6</w:t>
      </w:r>
      <w:r>
        <w:rPr>
          <w:rFonts w:ascii="Times New Roman" w:hAnsi="Times New Roman"/>
          <w:bCs/>
        </w:rPr>
        <w:t xml:space="preserve"> </w:t>
      </w:r>
      <w:r w:rsidR="004828A9">
        <w:rPr>
          <w:rFonts w:ascii="Times New Roman" w:hAnsi="Times New Roman"/>
          <w:bCs/>
        </w:rPr>
        <w:t xml:space="preserve">o spełnieniu </w:t>
      </w:r>
      <w:r w:rsidR="004828A9">
        <w:rPr>
          <w:rFonts w:ascii="Times New Roman" w:eastAsiaTheme="majorEastAsia" w:hAnsi="Times New Roman"/>
          <w:bCs/>
        </w:rPr>
        <w:t>warunk</w:t>
      </w:r>
      <w:r w:rsidR="0089310C">
        <w:rPr>
          <w:rFonts w:ascii="Times New Roman" w:eastAsiaTheme="majorEastAsia" w:hAnsi="Times New Roman"/>
          <w:bCs/>
        </w:rPr>
        <w:t>ów</w:t>
      </w:r>
      <w:r w:rsidR="004828A9">
        <w:rPr>
          <w:rFonts w:ascii="Times New Roman" w:eastAsiaTheme="majorEastAsia" w:hAnsi="Times New Roman"/>
          <w:bCs/>
        </w:rPr>
        <w:t xml:space="preserve"> </w:t>
      </w:r>
      <w:r w:rsidR="0089310C">
        <w:rPr>
          <w:rFonts w:ascii="Times New Roman" w:eastAsiaTheme="majorEastAsia" w:hAnsi="Times New Roman"/>
          <w:bCs/>
        </w:rPr>
        <w:t>udziału w postępowaniu</w:t>
      </w:r>
      <w:r>
        <w:rPr>
          <w:rFonts w:ascii="Times New Roman" w:eastAsiaTheme="majorEastAsia" w:hAnsi="Times New Roman"/>
          <w:bCs/>
        </w:rPr>
        <w:t xml:space="preserve">, jako Załącznik nr </w:t>
      </w:r>
      <w:r w:rsidR="005A1A51">
        <w:rPr>
          <w:rFonts w:ascii="Times New Roman" w:eastAsiaTheme="majorEastAsia" w:hAnsi="Times New Roman"/>
          <w:bCs/>
        </w:rPr>
        <w:t>6</w:t>
      </w:r>
      <w:r>
        <w:rPr>
          <w:rFonts w:ascii="Times New Roman" w:eastAsiaTheme="majorEastAsia" w:hAnsi="Times New Roman"/>
          <w:bCs/>
        </w:rPr>
        <w:t>.</w:t>
      </w:r>
      <w:r w:rsidR="004828A9">
        <w:rPr>
          <w:rFonts w:ascii="Times New Roman" w:eastAsiaTheme="majorEastAsia" w:hAnsi="Times New Roman"/>
          <w:bCs/>
        </w:rPr>
        <w:t>3</w:t>
      </w:r>
      <w:r>
        <w:rPr>
          <w:rFonts w:ascii="Times New Roman" w:eastAsiaTheme="majorEastAsia" w:hAnsi="Times New Roman"/>
          <w:bCs/>
        </w:rPr>
        <w:t xml:space="preserve"> do SIWZ</w:t>
      </w:r>
    </w:p>
    <w:p w14:paraId="23118041" w14:textId="3D3F9728" w:rsidR="0089310C" w:rsidRPr="00702DFB" w:rsidRDefault="0089310C" w:rsidP="007648B4">
      <w:pPr>
        <w:pStyle w:val="Akapitzlist"/>
        <w:numPr>
          <w:ilvl w:val="1"/>
          <w:numId w:val="29"/>
        </w:numPr>
        <w:spacing w:before="0" w:after="0" w:line="240" w:lineRule="auto"/>
        <w:ind w:left="709" w:hanging="425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Oświadczenie Wykonawcy dla CZĘŚCI </w:t>
      </w:r>
      <w:r w:rsidR="005A1A51">
        <w:rPr>
          <w:rFonts w:ascii="Times New Roman" w:hAnsi="Times New Roman"/>
          <w:bCs/>
        </w:rPr>
        <w:t>6</w:t>
      </w:r>
      <w:r>
        <w:rPr>
          <w:rFonts w:ascii="Times New Roman" w:hAnsi="Times New Roman"/>
          <w:bCs/>
        </w:rPr>
        <w:t xml:space="preserve"> o spełnieniu </w:t>
      </w:r>
      <w:r>
        <w:rPr>
          <w:rFonts w:ascii="Times New Roman" w:eastAsiaTheme="majorEastAsia" w:hAnsi="Times New Roman"/>
          <w:bCs/>
        </w:rPr>
        <w:t>w</w:t>
      </w:r>
      <w:r w:rsidR="006414CE">
        <w:rPr>
          <w:rFonts w:ascii="Times New Roman" w:eastAsiaTheme="majorEastAsia" w:hAnsi="Times New Roman"/>
          <w:bCs/>
        </w:rPr>
        <w:t>ymagań środowiskowych</w:t>
      </w:r>
      <w:r>
        <w:rPr>
          <w:rFonts w:ascii="Times New Roman" w:eastAsiaTheme="majorEastAsia" w:hAnsi="Times New Roman"/>
          <w:bCs/>
        </w:rPr>
        <w:t xml:space="preserve">, jako Załącznik nr </w:t>
      </w:r>
      <w:r w:rsidR="005A1A51">
        <w:rPr>
          <w:rFonts w:ascii="Times New Roman" w:eastAsiaTheme="majorEastAsia" w:hAnsi="Times New Roman"/>
          <w:bCs/>
        </w:rPr>
        <w:t>6</w:t>
      </w:r>
      <w:r>
        <w:rPr>
          <w:rFonts w:ascii="Times New Roman" w:eastAsiaTheme="majorEastAsia" w:hAnsi="Times New Roman"/>
          <w:bCs/>
        </w:rPr>
        <w:t>.4 do SIWZ</w:t>
      </w:r>
    </w:p>
    <w:p w14:paraId="71720B50" w14:textId="6E2FE368" w:rsidR="0089310C" w:rsidRPr="00702DFB" w:rsidRDefault="0089310C" w:rsidP="007648B4">
      <w:pPr>
        <w:pStyle w:val="Akapitzlist"/>
        <w:numPr>
          <w:ilvl w:val="1"/>
          <w:numId w:val="29"/>
        </w:numPr>
        <w:spacing w:before="0" w:after="0" w:line="240" w:lineRule="auto"/>
        <w:ind w:left="709" w:hanging="425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Oświadczenie Wykonawcy dla CZĘŚCI </w:t>
      </w:r>
      <w:r w:rsidR="005A1A51">
        <w:rPr>
          <w:rFonts w:ascii="Times New Roman" w:hAnsi="Times New Roman"/>
          <w:bCs/>
        </w:rPr>
        <w:t>6</w:t>
      </w:r>
      <w:r>
        <w:rPr>
          <w:rFonts w:ascii="Times New Roman" w:hAnsi="Times New Roman"/>
          <w:bCs/>
        </w:rPr>
        <w:t xml:space="preserve"> o </w:t>
      </w:r>
      <w:r w:rsidR="006414CE">
        <w:rPr>
          <w:rFonts w:ascii="Times New Roman" w:hAnsi="Times New Roman"/>
          <w:bCs/>
        </w:rPr>
        <w:t xml:space="preserve">braku podstaw do wykluczenia z postępowania </w:t>
      </w:r>
      <w:r w:rsidR="006414CE">
        <w:rPr>
          <w:rFonts w:ascii="Times New Roman" w:hAnsi="Times New Roman"/>
          <w:bCs/>
        </w:rPr>
        <w:br/>
        <w:t>z klauzulą sankcyjną</w:t>
      </w:r>
      <w:r>
        <w:rPr>
          <w:rFonts w:ascii="Times New Roman" w:eastAsiaTheme="majorEastAsia" w:hAnsi="Times New Roman"/>
          <w:bCs/>
        </w:rPr>
        <w:t xml:space="preserve">, jako Załącznik nr </w:t>
      </w:r>
      <w:r w:rsidR="005A1A51">
        <w:rPr>
          <w:rFonts w:ascii="Times New Roman" w:eastAsiaTheme="majorEastAsia" w:hAnsi="Times New Roman"/>
          <w:bCs/>
        </w:rPr>
        <w:t>6</w:t>
      </w:r>
      <w:r>
        <w:rPr>
          <w:rFonts w:ascii="Times New Roman" w:eastAsiaTheme="majorEastAsia" w:hAnsi="Times New Roman"/>
          <w:bCs/>
        </w:rPr>
        <w:t>.5 do SIWZ</w:t>
      </w:r>
    </w:p>
    <w:p w14:paraId="4156848D" w14:textId="6CC37E39" w:rsidR="0089310C" w:rsidRPr="00702DFB" w:rsidRDefault="0089310C" w:rsidP="007648B4">
      <w:pPr>
        <w:pStyle w:val="Akapitzlist"/>
        <w:numPr>
          <w:ilvl w:val="1"/>
          <w:numId w:val="29"/>
        </w:numPr>
        <w:spacing w:before="0" w:after="0" w:line="240" w:lineRule="auto"/>
        <w:ind w:left="709" w:hanging="425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Oświadczenie Wykonawcy dla CZĘŚCI </w:t>
      </w:r>
      <w:r w:rsidR="005A1A51">
        <w:rPr>
          <w:rFonts w:ascii="Times New Roman" w:hAnsi="Times New Roman"/>
          <w:bCs/>
        </w:rPr>
        <w:t>6</w:t>
      </w:r>
      <w:r>
        <w:rPr>
          <w:rFonts w:ascii="Times New Roman" w:hAnsi="Times New Roman"/>
          <w:bCs/>
        </w:rPr>
        <w:t xml:space="preserve"> </w:t>
      </w:r>
      <w:r w:rsidR="006414CE">
        <w:rPr>
          <w:rFonts w:ascii="Times New Roman" w:hAnsi="Times New Roman"/>
          <w:bCs/>
        </w:rPr>
        <w:t>potwierdzające brak zalegania z opłacaniem podatków i składek na ubezpieczenie społeczne lub zdrowotne</w:t>
      </w:r>
      <w:r>
        <w:rPr>
          <w:rFonts w:ascii="Times New Roman" w:eastAsiaTheme="majorEastAsia" w:hAnsi="Times New Roman"/>
          <w:bCs/>
        </w:rPr>
        <w:t xml:space="preserve">, jako Załącznik nr </w:t>
      </w:r>
      <w:r w:rsidR="005A1A51">
        <w:rPr>
          <w:rFonts w:ascii="Times New Roman" w:eastAsiaTheme="majorEastAsia" w:hAnsi="Times New Roman"/>
          <w:bCs/>
        </w:rPr>
        <w:t>6</w:t>
      </w:r>
      <w:r>
        <w:rPr>
          <w:rFonts w:ascii="Times New Roman" w:eastAsiaTheme="majorEastAsia" w:hAnsi="Times New Roman"/>
          <w:bCs/>
        </w:rPr>
        <w:t>.6 do SIWZ</w:t>
      </w:r>
    </w:p>
    <w:p w14:paraId="3B630B05" w14:textId="4074D568" w:rsidR="000D6F16" w:rsidRPr="00620654" w:rsidRDefault="000D6F16" w:rsidP="00620654">
      <w:pPr>
        <w:spacing w:before="0" w:after="0" w:line="240" w:lineRule="auto"/>
        <w:jc w:val="both"/>
        <w:rPr>
          <w:rFonts w:ascii="Times New Roman" w:hAnsi="Times New Roman"/>
          <w:b/>
        </w:rPr>
      </w:pPr>
    </w:p>
    <w:p w14:paraId="20D9488F" w14:textId="5561C00A" w:rsidR="007648B4" w:rsidRDefault="007648B4" w:rsidP="007648B4">
      <w:pPr>
        <w:spacing w:before="0" w:after="0" w:line="240" w:lineRule="auto"/>
        <w:ind w:left="142" w:right="-1"/>
        <w:jc w:val="both"/>
        <w:rPr>
          <w:rFonts w:ascii="Times New Roman" w:hAnsi="Times New Roman"/>
        </w:rPr>
      </w:pPr>
      <w:bookmarkStart w:id="0" w:name="_Hlk227072416"/>
      <w:r w:rsidRPr="00B129C8">
        <w:rPr>
          <w:rFonts w:ascii="Times New Roman" w:hAnsi="Times New Roman"/>
        </w:rPr>
        <w:t xml:space="preserve">Potwierdzam zapoznanie się z ww. wymaganiami Zamawiającego dotyczącymi </w:t>
      </w:r>
      <w:r>
        <w:rPr>
          <w:rFonts w:ascii="Times New Roman" w:hAnsi="Times New Roman"/>
        </w:rPr>
        <w:t>przedmiotu zamówienia</w:t>
      </w:r>
      <w:r w:rsidRPr="00B129C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w celu realizacji </w:t>
      </w:r>
      <w:r w:rsidRPr="00B01F1D">
        <w:rPr>
          <w:rFonts w:ascii="Times New Roman" w:hAnsi="Times New Roman"/>
          <w:u w:val="single"/>
        </w:rPr>
        <w:t xml:space="preserve">Części </w:t>
      </w:r>
      <w:r>
        <w:rPr>
          <w:rFonts w:ascii="Times New Roman" w:hAnsi="Times New Roman"/>
          <w:u w:val="single"/>
        </w:rPr>
        <w:t>6</w:t>
      </w:r>
      <w:r>
        <w:rPr>
          <w:rFonts w:ascii="Times New Roman" w:hAnsi="Times New Roman"/>
        </w:rPr>
        <w:t xml:space="preserve"> postępowania DT.240.1.5.2026 pod nazwą:</w:t>
      </w:r>
    </w:p>
    <w:bookmarkEnd w:id="0"/>
    <w:p w14:paraId="6550CC36" w14:textId="362FF18B" w:rsidR="007648B4" w:rsidRPr="00620654" w:rsidRDefault="007648B4" w:rsidP="00620654">
      <w:pPr>
        <w:spacing w:before="120" w:after="0" w:line="240" w:lineRule="auto"/>
        <w:jc w:val="center"/>
        <w:rPr>
          <w:rFonts w:ascii="Times New Roman" w:hAnsi="Times New Roman"/>
          <w:bCs/>
          <w:u w:val="single"/>
        </w:rPr>
      </w:pPr>
      <w:r w:rsidRPr="00362161">
        <w:rPr>
          <w:rFonts w:ascii="Times New Roman" w:hAnsi="Times New Roman"/>
          <w:bCs/>
          <w:u w:val="single"/>
        </w:rPr>
        <w:t xml:space="preserve">Dostawa </w:t>
      </w:r>
      <w:r>
        <w:rPr>
          <w:rFonts w:ascii="Times New Roman" w:hAnsi="Times New Roman"/>
          <w:bCs/>
          <w:u w:val="single"/>
        </w:rPr>
        <w:t>switchy L</w:t>
      </w:r>
      <w:r w:rsidR="00620654">
        <w:rPr>
          <w:rFonts w:ascii="Times New Roman" w:hAnsi="Times New Roman"/>
          <w:bCs/>
          <w:u w:val="single"/>
        </w:rPr>
        <w:t>3</w:t>
      </w:r>
    </w:p>
    <w:p w14:paraId="67B710E7" w14:textId="77777777" w:rsidR="007648B4" w:rsidRDefault="007648B4" w:rsidP="007648B4">
      <w:pPr>
        <w:spacing w:before="0" w:after="0" w:line="240" w:lineRule="auto"/>
        <w:rPr>
          <w:rFonts w:ascii="Times New Roman" w:hAnsi="Times New Roman"/>
        </w:rPr>
      </w:pPr>
    </w:p>
    <w:p w14:paraId="75104D39" w14:textId="77777777" w:rsidR="007648B4" w:rsidRDefault="007648B4" w:rsidP="007648B4">
      <w:pPr>
        <w:spacing w:before="0" w:after="0" w:line="240" w:lineRule="auto"/>
        <w:ind w:left="6521" w:right="-711"/>
        <w:rPr>
          <w:rFonts w:ascii="Times New Roman" w:hAnsi="Times New Roman"/>
        </w:rPr>
      </w:pPr>
      <w:bookmarkStart w:id="1" w:name="_Hlk227072435"/>
      <w:r>
        <w:rPr>
          <w:rFonts w:ascii="Times New Roman" w:hAnsi="Times New Roman"/>
        </w:rPr>
        <w:t xml:space="preserve">    .....................................</w:t>
      </w:r>
    </w:p>
    <w:p w14:paraId="67D71580" w14:textId="18B3D82B" w:rsidR="004828A9" w:rsidRPr="00FE65DC" w:rsidRDefault="007648B4" w:rsidP="00FE65DC">
      <w:pPr>
        <w:spacing w:before="0" w:after="0" w:line="240" w:lineRule="auto"/>
        <w:ind w:left="6237" w:right="-1"/>
        <w:jc w:val="center"/>
        <w:rPr>
          <w:rFonts w:ascii="Times New Roman" w:hAnsi="Times New Roman"/>
        </w:rPr>
      </w:pPr>
      <w:r>
        <w:rPr>
          <w:sz w:val="18"/>
          <w:szCs w:val="18"/>
        </w:rPr>
        <w:t xml:space="preserve">   </w:t>
      </w:r>
      <w:r w:rsidRPr="00B129C8">
        <w:rPr>
          <w:rFonts w:ascii="Times New Roman" w:hAnsi="Times New Roman"/>
        </w:rPr>
        <w:t>podpis osoby uprawnionej                                                                                                                                               do reprezentowania Wykonawcy</w:t>
      </w:r>
      <w:bookmarkEnd w:id="1"/>
    </w:p>
    <w:sectPr w:rsidR="004828A9" w:rsidRPr="00FE65DC" w:rsidSect="00932031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560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5E312" w14:textId="77777777" w:rsidR="00D450F2" w:rsidRDefault="00D450F2">
      <w:r>
        <w:separator/>
      </w:r>
    </w:p>
  </w:endnote>
  <w:endnote w:type="continuationSeparator" w:id="0">
    <w:p w14:paraId="234339FD" w14:textId="77777777" w:rsidR="00D450F2" w:rsidRDefault="00D45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2186586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4593094F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757068685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932031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1D4D9D2A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89368006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9B9F9" w14:textId="77777777" w:rsidR="00D450F2" w:rsidRDefault="00D450F2">
      <w:r>
        <w:separator/>
      </w:r>
    </w:p>
  </w:footnote>
  <w:footnote w:type="continuationSeparator" w:id="0">
    <w:p w14:paraId="7A59C5BA" w14:textId="77777777" w:rsidR="00D450F2" w:rsidRDefault="00D45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370319457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57731993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2295C"/>
    <w:multiLevelType w:val="multilevel"/>
    <w:tmpl w:val="9050E2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2761509"/>
    <w:multiLevelType w:val="hybridMultilevel"/>
    <w:tmpl w:val="B7AA8860"/>
    <w:lvl w:ilvl="0" w:tplc="8804A1D4">
      <w:start w:val="2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5110605"/>
    <w:multiLevelType w:val="multilevel"/>
    <w:tmpl w:val="4DFAE0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08683B0D"/>
    <w:multiLevelType w:val="multilevel"/>
    <w:tmpl w:val="4290FE0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3A44E4"/>
    <w:multiLevelType w:val="multilevel"/>
    <w:tmpl w:val="EA5661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A1F4563"/>
    <w:multiLevelType w:val="multilevel"/>
    <w:tmpl w:val="474A73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/>
      </w:rPr>
    </w:lvl>
    <w:lvl w:ilvl="2">
      <w:start w:val="1"/>
      <w:numFmt w:val="decimal"/>
      <w:lvlText w:val="%3)"/>
      <w:lvlJc w:val="left"/>
      <w:pPr>
        <w:ind w:left="2880" w:hanging="720"/>
      </w:pPr>
      <w:rPr>
        <w:rFonts w:ascii="Calibri" w:eastAsia="Times New Roman" w:hAnsi="Calibri" w:cstheme="minorHAnsi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5130DE"/>
    <w:multiLevelType w:val="multilevel"/>
    <w:tmpl w:val="E86CFE2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352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704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696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5048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604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739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8384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9736" w:hanging="1800"/>
      </w:pPr>
      <w:rPr>
        <w:rFonts w:hint="default"/>
        <w:color w:val="000000"/>
      </w:rPr>
    </w:lvl>
  </w:abstractNum>
  <w:abstractNum w:abstractNumId="18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953D22"/>
    <w:multiLevelType w:val="hybridMultilevel"/>
    <w:tmpl w:val="68E8E6CE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AF7536"/>
    <w:multiLevelType w:val="hybridMultilevel"/>
    <w:tmpl w:val="33C44F7E"/>
    <w:lvl w:ilvl="0" w:tplc="FF2A79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E07F3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A25ED1"/>
    <w:multiLevelType w:val="hybridMultilevel"/>
    <w:tmpl w:val="E040A70A"/>
    <w:lvl w:ilvl="0" w:tplc="F9C6BFC0">
      <w:start w:val="7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7E862015"/>
    <w:multiLevelType w:val="hybridMultilevel"/>
    <w:tmpl w:val="680643BC"/>
    <w:lvl w:ilvl="0" w:tplc="5B4A7914">
      <w:start w:val="3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0415001B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num w:numId="1" w16cid:durableId="13439007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4"/>
  </w:num>
  <w:num w:numId="4" w16cid:durableId="907615826">
    <w:abstractNumId w:val="11"/>
  </w:num>
  <w:num w:numId="5" w16cid:durableId="397635744">
    <w:abstractNumId w:val="25"/>
  </w:num>
  <w:num w:numId="6" w16cid:durableId="1648318210">
    <w:abstractNumId w:val="22"/>
  </w:num>
  <w:num w:numId="7" w16cid:durableId="331833269">
    <w:abstractNumId w:val="24"/>
  </w:num>
  <w:num w:numId="8" w16cid:durableId="162362834">
    <w:abstractNumId w:val="4"/>
  </w:num>
  <w:num w:numId="9" w16cid:durableId="493955748">
    <w:abstractNumId w:val="5"/>
  </w:num>
  <w:num w:numId="10" w16cid:durableId="1613436086">
    <w:abstractNumId w:val="20"/>
  </w:num>
  <w:num w:numId="11" w16cid:durableId="7873616">
    <w:abstractNumId w:val="13"/>
  </w:num>
  <w:num w:numId="12" w16cid:durableId="1726102718">
    <w:abstractNumId w:val="26"/>
  </w:num>
  <w:num w:numId="13" w16cid:durableId="333580693">
    <w:abstractNumId w:val="18"/>
  </w:num>
  <w:num w:numId="14" w16cid:durableId="1335911795">
    <w:abstractNumId w:val="12"/>
  </w:num>
  <w:num w:numId="15" w16cid:durableId="736320308">
    <w:abstractNumId w:val="10"/>
  </w:num>
  <w:num w:numId="16" w16cid:durableId="1160580737">
    <w:abstractNumId w:val="9"/>
  </w:num>
  <w:num w:numId="17" w16cid:durableId="1300263558">
    <w:abstractNumId w:val="16"/>
  </w:num>
  <w:num w:numId="18" w16cid:durableId="1611467629">
    <w:abstractNumId w:val="21"/>
  </w:num>
  <w:num w:numId="19" w16cid:durableId="645931901">
    <w:abstractNumId w:val="23"/>
  </w:num>
  <w:num w:numId="20" w16cid:durableId="490218212">
    <w:abstractNumId w:val="0"/>
  </w:num>
  <w:num w:numId="21" w16cid:durableId="979459353">
    <w:abstractNumId w:val="15"/>
  </w:num>
  <w:num w:numId="22" w16cid:durableId="1141194686">
    <w:abstractNumId w:val="28"/>
  </w:num>
  <w:num w:numId="23" w16cid:durableId="1437404707">
    <w:abstractNumId w:val="3"/>
  </w:num>
  <w:num w:numId="24" w16cid:durableId="1278558727">
    <w:abstractNumId w:val="1"/>
  </w:num>
  <w:num w:numId="25" w16cid:durableId="937955184">
    <w:abstractNumId w:val="27"/>
  </w:num>
  <w:num w:numId="26" w16cid:durableId="1217857042">
    <w:abstractNumId w:val="6"/>
  </w:num>
  <w:num w:numId="27" w16cid:durableId="1618486791">
    <w:abstractNumId w:val="17"/>
  </w:num>
  <w:num w:numId="28" w16cid:durableId="506142335">
    <w:abstractNumId w:val="19"/>
  </w:num>
  <w:num w:numId="29" w16cid:durableId="10383139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36C4"/>
    <w:rsid w:val="0004603C"/>
    <w:rsid w:val="00065C40"/>
    <w:rsid w:val="00094EF6"/>
    <w:rsid w:val="000A73E2"/>
    <w:rsid w:val="000D6F16"/>
    <w:rsid w:val="000E21EF"/>
    <w:rsid w:val="0010162A"/>
    <w:rsid w:val="001561C5"/>
    <w:rsid w:val="00156A82"/>
    <w:rsid w:val="001734D2"/>
    <w:rsid w:val="001A27D6"/>
    <w:rsid w:val="001D1309"/>
    <w:rsid w:val="00214307"/>
    <w:rsid w:val="002571F6"/>
    <w:rsid w:val="002B08FC"/>
    <w:rsid w:val="002B40F4"/>
    <w:rsid w:val="002D66BB"/>
    <w:rsid w:val="002E6BDD"/>
    <w:rsid w:val="002F66E8"/>
    <w:rsid w:val="00310274"/>
    <w:rsid w:val="00312CE1"/>
    <w:rsid w:val="003134FE"/>
    <w:rsid w:val="003165EB"/>
    <w:rsid w:val="003816DA"/>
    <w:rsid w:val="00385FFB"/>
    <w:rsid w:val="00412555"/>
    <w:rsid w:val="004445B8"/>
    <w:rsid w:val="00454223"/>
    <w:rsid w:val="004828A9"/>
    <w:rsid w:val="00482EA3"/>
    <w:rsid w:val="004844AD"/>
    <w:rsid w:val="004E4009"/>
    <w:rsid w:val="004E62F6"/>
    <w:rsid w:val="005115C2"/>
    <w:rsid w:val="00582FBD"/>
    <w:rsid w:val="005A056A"/>
    <w:rsid w:val="005A1A51"/>
    <w:rsid w:val="005B7917"/>
    <w:rsid w:val="005D28A1"/>
    <w:rsid w:val="005E22E2"/>
    <w:rsid w:val="00620654"/>
    <w:rsid w:val="006414CE"/>
    <w:rsid w:val="00670180"/>
    <w:rsid w:val="00674D6C"/>
    <w:rsid w:val="006760F1"/>
    <w:rsid w:val="006D19B4"/>
    <w:rsid w:val="006E040C"/>
    <w:rsid w:val="006F76A6"/>
    <w:rsid w:val="007021C9"/>
    <w:rsid w:val="00702DFB"/>
    <w:rsid w:val="007077F2"/>
    <w:rsid w:val="00711809"/>
    <w:rsid w:val="00735813"/>
    <w:rsid w:val="00735A8C"/>
    <w:rsid w:val="007412EA"/>
    <w:rsid w:val="00760990"/>
    <w:rsid w:val="00761B48"/>
    <w:rsid w:val="007648B4"/>
    <w:rsid w:val="00780D75"/>
    <w:rsid w:val="007D3A42"/>
    <w:rsid w:val="008269CB"/>
    <w:rsid w:val="00863D3F"/>
    <w:rsid w:val="008813B0"/>
    <w:rsid w:val="0088784C"/>
    <w:rsid w:val="0089310C"/>
    <w:rsid w:val="008C4DE6"/>
    <w:rsid w:val="008D7C6A"/>
    <w:rsid w:val="008F13F7"/>
    <w:rsid w:val="00924460"/>
    <w:rsid w:val="00932031"/>
    <w:rsid w:val="009A5797"/>
    <w:rsid w:val="009B56F9"/>
    <w:rsid w:val="009B7B29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1F1D"/>
    <w:rsid w:val="00B066B2"/>
    <w:rsid w:val="00B371AE"/>
    <w:rsid w:val="00B37C91"/>
    <w:rsid w:val="00B546E9"/>
    <w:rsid w:val="00B615FE"/>
    <w:rsid w:val="00B619ED"/>
    <w:rsid w:val="00B82EF6"/>
    <w:rsid w:val="00BB2074"/>
    <w:rsid w:val="00BC79CC"/>
    <w:rsid w:val="00C06A13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B53C1"/>
    <w:rsid w:val="00CC431D"/>
    <w:rsid w:val="00CF1AB9"/>
    <w:rsid w:val="00D269C4"/>
    <w:rsid w:val="00D450F2"/>
    <w:rsid w:val="00DB2D3D"/>
    <w:rsid w:val="00DC0C56"/>
    <w:rsid w:val="00DD59C4"/>
    <w:rsid w:val="00DD799D"/>
    <w:rsid w:val="00E104D0"/>
    <w:rsid w:val="00E1663C"/>
    <w:rsid w:val="00E43B0A"/>
    <w:rsid w:val="00E81AAD"/>
    <w:rsid w:val="00E83FCD"/>
    <w:rsid w:val="00EA5546"/>
    <w:rsid w:val="00EB7791"/>
    <w:rsid w:val="00EE312E"/>
    <w:rsid w:val="00F6134F"/>
    <w:rsid w:val="00F745AA"/>
    <w:rsid w:val="00F753C2"/>
    <w:rsid w:val="00F75E0F"/>
    <w:rsid w:val="00F8620F"/>
    <w:rsid w:val="00FE3AD8"/>
    <w:rsid w:val="00FE65DC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rsid w:val="00932031"/>
    <w:pPr>
      <w:spacing w:before="0" w:after="0" w:line="240" w:lineRule="auto"/>
    </w:pPr>
    <w:rPr>
      <w:rFonts w:ascii="Times New Roman" w:hAnsi="Times New Roman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932031"/>
    <w:rPr>
      <w:rFonts w:ascii="Times New Roman" w:hAnsi="Times New Roman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93203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32031"/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0D6F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1062</Words>
  <Characters>6378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7426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Andrzej Jakacki</cp:lastModifiedBy>
  <cp:revision>19</cp:revision>
  <cp:lastPrinted>2018-03-26T09:55:00Z</cp:lastPrinted>
  <dcterms:created xsi:type="dcterms:W3CDTF">2025-11-06T08:46:00Z</dcterms:created>
  <dcterms:modified xsi:type="dcterms:W3CDTF">2026-04-15T11:42:00Z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